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F68DE" w14:textId="34CADED9" w:rsidR="009B40AA" w:rsidRPr="007F4662" w:rsidRDefault="002C3240" w:rsidP="002C3240">
      <w:pPr>
        <w:jc w:val="center"/>
        <w:rPr>
          <w:lang w:val="nl-BE"/>
        </w:rPr>
      </w:pPr>
      <w:r w:rsidRPr="007F4662">
        <w:rPr>
          <w:noProof/>
          <w:lang w:val="nl-BE"/>
        </w:rPr>
        <w:drawing>
          <wp:inline distT="0" distB="0" distL="0" distR="0" wp14:anchorId="5872E563" wp14:editId="4AD6FD93">
            <wp:extent cx="3733800" cy="1152043"/>
            <wp:effectExtent l="0" t="0" r="0" b="0"/>
            <wp:docPr id="1" name="Image 1" descr="http://intranet.ores.net/NotreEntreprise/Documentation/Documents%20types/logo_ORES/logo_ORES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ores.net/NotreEntreprise/Documentation/Documents%20types/logo_ORES/logo_ORES_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2154" cy="1151535"/>
                    </a:xfrm>
                    <a:prstGeom prst="rect">
                      <a:avLst/>
                    </a:prstGeom>
                    <a:noFill/>
                    <a:ln>
                      <a:noFill/>
                    </a:ln>
                  </pic:spPr>
                </pic:pic>
              </a:graphicData>
            </a:graphic>
          </wp:inline>
        </w:drawing>
      </w:r>
    </w:p>
    <w:p w14:paraId="2A16C765" w14:textId="77777777" w:rsidR="009B40AA" w:rsidRPr="007F4662" w:rsidRDefault="009B40AA" w:rsidP="00F55BF0">
      <w:pPr>
        <w:rPr>
          <w:lang w:val="nl-BE"/>
        </w:rPr>
      </w:pPr>
    </w:p>
    <w:p w14:paraId="46EC30C1" w14:textId="77777777" w:rsidR="009B40AA" w:rsidRPr="007F4662" w:rsidRDefault="009B40AA" w:rsidP="00F55BF0">
      <w:pPr>
        <w:rPr>
          <w:lang w:val="nl-BE"/>
        </w:rPr>
      </w:pPr>
    </w:p>
    <w:p w14:paraId="60234B50" w14:textId="77777777" w:rsidR="002C3240" w:rsidRPr="007F4662" w:rsidRDefault="002C3240" w:rsidP="00F55BF0">
      <w:pPr>
        <w:rPr>
          <w:lang w:val="nl-BE"/>
        </w:rPr>
      </w:pPr>
    </w:p>
    <w:p w14:paraId="0ABB9C02" w14:textId="77777777" w:rsidR="009B40AA" w:rsidRPr="007F4662" w:rsidRDefault="009B40AA" w:rsidP="001A2A5A">
      <w:pPr>
        <w:pStyle w:val="FrontTitle"/>
        <w:jc w:val="left"/>
        <w:rPr>
          <w:rFonts w:cs="Arial"/>
          <w:lang w:val="nl-BE"/>
        </w:rPr>
      </w:pPr>
    </w:p>
    <w:p w14:paraId="5A5CB1E5" w14:textId="78B15A69" w:rsidR="009B40AA" w:rsidRPr="007F4662" w:rsidRDefault="009B40AA" w:rsidP="009B40AA">
      <w:pPr>
        <w:pStyle w:val="FrontTitle"/>
        <w:tabs>
          <w:tab w:val="left" w:pos="6570"/>
        </w:tabs>
        <w:jc w:val="left"/>
        <w:rPr>
          <w:rFonts w:cs="Arial"/>
          <w:lang w:val="nl-BE"/>
        </w:rPr>
      </w:pPr>
    </w:p>
    <w:p w14:paraId="417877D8" w14:textId="77777777" w:rsidR="00F55BF0" w:rsidRPr="007F4662" w:rsidRDefault="00F55BF0" w:rsidP="009B40AA">
      <w:pPr>
        <w:pStyle w:val="FrontTitle"/>
        <w:tabs>
          <w:tab w:val="left" w:pos="6570"/>
        </w:tabs>
        <w:jc w:val="left"/>
        <w:rPr>
          <w:rFonts w:cs="Arial"/>
          <w:lang w:val="nl-BE"/>
        </w:rPr>
      </w:pPr>
    </w:p>
    <w:p w14:paraId="70E98500" w14:textId="7E2F655D" w:rsidR="00C62BDD" w:rsidRPr="007F4662" w:rsidRDefault="00997C33" w:rsidP="009B40AA">
      <w:pPr>
        <w:pStyle w:val="FrontTitle"/>
        <w:rPr>
          <w:rFonts w:cs="Arial"/>
          <w:lang w:val="nl-BE"/>
        </w:rPr>
      </w:pPr>
      <w:bookmarkStart w:id="0" w:name="_Toc489532347"/>
      <w:r w:rsidRPr="007F4662">
        <w:rPr>
          <w:lang w:val="nl-BE"/>
        </w:rPr>
        <w:t>Privacyverklaring</w:t>
      </w:r>
      <w:bookmarkEnd w:id="0"/>
    </w:p>
    <w:p w14:paraId="5A090806" w14:textId="77777777" w:rsidR="009B40AA" w:rsidRPr="007F4662" w:rsidRDefault="009B40AA" w:rsidP="009B40AA">
      <w:pPr>
        <w:pStyle w:val="FrontTitle"/>
        <w:rPr>
          <w:rFonts w:cs="Arial"/>
          <w:lang w:val="nl-BE"/>
        </w:rPr>
      </w:pPr>
    </w:p>
    <w:p w14:paraId="2785C132" w14:textId="77777777" w:rsidR="009B40AA" w:rsidRPr="007F4662" w:rsidRDefault="009B40AA">
      <w:pPr>
        <w:overflowPunct/>
        <w:autoSpaceDE/>
        <w:autoSpaceDN/>
        <w:adjustRightInd/>
        <w:textAlignment w:val="auto"/>
        <w:rPr>
          <w:lang w:val="nl-BE"/>
        </w:rPr>
      </w:pPr>
    </w:p>
    <w:p w14:paraId="51516E09" w14:textId="77777777" w:rsidR="009B40AA" w:rsidRPr="007F4662" w:rsidRDefault="009B40AA">
      <w:pPr>
        <w:overflowPunct/>
        <w:autoSpaceDE/>
        <w:autoSpaceDN/>
        <w:adjustRightInd/>
        <w:textAlignment w:val="auto"/>
        <w:rPr>
          <w:lang w:val="nl-BE"/>
        </w:rPr>
      </w:pPr>
    </w:p>
    <w:p w14:paraId="3BF72510" w14:textId="5C387660" w:rsidR="009B40AA" w:rsidRPr="007F4662" w:rsidRDefault="009B40AA">
      <w:pPr>
        <w:overflowPunct/>
        <w:autoSpaceDE/>
        <w:autoSpaceDN/>
        <w:adjustRightInd/>
        <w:textAlignment w:val="auto"/>
        <w:rPr>
          <w:lang w:val="nl-BE"/>
        </w:rPr>
      </w:pPr>
    </w:p>
    <w:p w14:paraId="1355AFD5" w14:textId="12390B2B" w:rsidR="009B40AA" w:rsidRPr="007F4662" w:rsidRDefault="009B40AA">
      <w:pPr>
        <w:overflowPunct/>
        <w:autoSpaceDE/>
        <w:autoSpaceDN/>
        <w:adjustRightInd/>
        <w:textAlignment w:val="auto"/>
        <w:rPr>
          <w:lang w:val="nl-BE"/>
        </w:rPr>
      </w:pPr>
    </w:p>
    <w:p w14:paraId="594729C3" w14:textId="77777777" w:rsidR="009B40AA" w:rsidRPr="007F4662" w:rsidRDefault="009B40AA">
      <w:pPr>
        <w:overflowPunct/>
        <w:autoSpaceDE/>
        <w:autoSpaceDN/>
        <w:adjustRightInd/>
        <w:textAlignment w:val="auto"/>
        <w:rPr>
          <w:lang w:val="nl-BE"/>
        </w:rPr>
      </w:pPr>
    </w:p>
    <w:p w14:paraId="7239B4A1" w14:textId="0C48C56E" w:rsidR="009B40AA" w:rsidRPr="007F4662" w:rsidRDefault="009B40AA">
      <w:pPr>
        <w:overflowPunct/>
        <w:autoSpaceDE/>
        <w:autoSpaceDN/>
        <w:adjustRightInd/>
        <w:textAlignment w:val="auto"/>
        <w:rPr>
          <w:lang w:val="nl-BE"/>
        </w:rPr>
      </w:pPr>
    </w:p>
    <w:p w14:paraId="2AD376FB" w14:textId="77777777" w:rsidR="009B40AA" w:rsidRPr="007F4662" w:rsidRDefault="009B40AA">
      <w:pPr>
        <w:overflowPunct/>
        <w:autoSpaceDE/>
        <w:autoSpaceDN/>
        <w:adjustRightInd/>
        <w:textAlignment w:val="auto"/>
        <w:rPr>
          <w:lang w:val="nl-BE"/>
        </w:rPr>
      </w:pPr>
    </w:p>
    <w:p w14:paraId="2E704A2D" w14:textId="77777777" w:rsidR="00517A44" w:rsidRPr="007F4662" w:rsidRDefault="00517A44">
      <w:pPr>
        <w:overflowPunct/>
        <w:autoSpaceDE/>
        <w:autoSpaceDN/>
        <w:adjustRightInd/>
        <w:textAlignment w:val="auto"/>
        <w:rPr>
          <w:lang w:val="nl-BE"/>
        </w:rPr>
        <w:sectPr w:rsidR="00517A44" w:rsidRPr="007F4662" w:rsidSect="00B06B44">
          <w:headerReference w:type="default" r:id="rId12"/>
          <w:footerReference w:type="default" r:id="rId13"/>
          <w:headerReference w:type="first" r:id="rId14"/>
          <w:footerReference w:type="first" r:id="rId15"/>
          <w:pgSz w:w="11907" w:h="16840" w:code="9"/>
          <w:pgMar w:top="1440" w:right="1418" w:bottom="1440" w:left="2880" w:header="720" w:footer="720" w:gutter="0"/>
          <w:cols w:space="720"/>
          <w:titlePg/>
          <w:docGrid w:linePitch="360"/>
        </w:sectPr>
      </w:pPr>
    </w:p>
    <w:p w14:paraId="0D8843A5" w14:textId="24DA7E89" w:rsidR="009B40AA" w:rsidRPr="007F4662" w:rsidRDefault="009B40AA">
      <w:pPr>
        <w:overflowPunct/>
        <w:autoSpaceDE/>
        <w:autoSpaceDN/>
        <w:adjustRightInd/>
        <w:textAlignment w:val="auto"/>
        <w:rPr>
          <w:lang w:val="nl-BE"/>
        </w:rPr>
      </w:pPr>
    </w:p>
    <w:p w14:paraId="6D350D9B" w14:textId="77777777" w:rsidR="00517A44" w:rsidRPr="007F4662" w:rsidRDefault="00517A44">
      <w:pPr>
        <w:overflowPunct/>
        <w:autoSpaceDE/>
        <w:autoSpaceDN/>
        <w:adjustRightInd/>
        <w:textAlignment w:val="auto"/>
        <w:rPr>
          <w:lang w:val="nl-BE"/>
        </w:rPr>
      </w:pPr>
    </w:p>
    <w:p w14:paraId="7C4F0B28" w14:textId="77777777" w:rsidR="00517A44" w:rsidRPr="007F4662" w:rsidRDefault="00517A44">
      <w:pPr>
        <w:overflowPunct/>
        <w:autoSpaceDE/>
        <w:autoSpaceDN/>
        <w:adjustRightInd/>
        <w:textAlignment w:val="auto"/>
        <w:rPr>
          <w:lang w:val="nl-BE"/>
        </w:rPr>
      </w:pPr>
    </w:p>
    <w:p w14:paraId="7F6BE5E7" w14:textId="77777777" w:rsidR="00517A44" w:rsidRPr="007F4662" w:rsidRDefault="00517A44">
      <w:pPr>
        <w:overflowPunct/>
        <w:autoSpaceDE/>
        <w:autoSpaceDN/>
        <w:adjustRightInd/>
        <w:textAlignment w:val="auto"/>
        <w:rPr>
          <w:lang w:val="nl-BE"/>
        </w:rPr>
      </w:pPr>
    </w:p>
    <w:p w14:paraId="695FD02B" w14:textId="77777777" w:rsidR="00517A44" w:rsidRPr="007F4662" w:rsidRDefault="00517A44">
      <w:pPr>
        <w:overflowPunct/>
        <w:autoSpaceDE/>
        <w:autoSpaceDN/>
        <w:adjustRightInd/>
        <w:textAlignment w:val="auto"/>
        <w:rPr>
          <w:lang w:val="nl-BE"/>
        </w:rPr>
      </w:pPr>
    </w:p>
    <w:p w14:paraId="1BC1E833" w14:textId="77777777" w:rsidR="00517A44" w:rsidRPr="007F4662" w:rsidRDefault="00517A44">
      <w:pPr>
        <w:overflowPunct/>
        <w:autoSpaceDE/>
        <w:autoSpaceDN/>
        <w:adjustRightInd/>
        <w:textAlignment w:val="auto"/>
        <w:rPr>
          <w:lang w:val="nl-BE"/>
        </w:rPr>
      </w:pPr>
    </w:p>
    <w:p w14:paraId="78F5B98D" w14:textId="77777777" w:rsidR="00517A44" w:rsidRPr="007F4662" w:rsidRDefault="00517A44">
      <w:pPr>
        <w:overflowPunct/>
        <w:autoSpaceDE/>
        <w:autoSpaceDN/>
        <w:adjustRightInd/>
        <w:textAlignment w:val="auto"/>
        <w:rPr>
          <w:lang w:val="nl-BE"/>
        </w:rPr>
      </w:pPr>
    </w:p>
    <w:p w14:paraId="05DC4BF0" w14:textId="77777777" w:rsidR="00517A44" w:rsidRPr="007F4662" w:rsidRDefault="00517A44">
      <w:pPr>
        <w:overflowPunct/>
        <w:autoSpaceDE/>
        <w:autoSpaceDN/>
        <w:adjustRightInd/>
        <w:textAlignment w:val="auto"/>
        <w:rPr>
          <w:lang w:val="nl-BE"/>
        </w:rPr>
      </w:pPr>
    </w:p>
    <w:p w14:paraId="6F59F773" w14:textId="77777777" w:rsidR="00517A44" w:rsidRPr="007F4662" w:rsidRDefault="00517A44">
      <w:pPr>
        <w:overflowPunct/>
        <w:autoSpaceDE/>
        <w:autoSpaceDN/>
        <w:adjustRightInd/>
        <w:textAlignment w:val="auto"/>
        <w:rPr>
          <w:lang w:val="nl-BE"/>
        </w:rPr>
      </w:pPr>
    </w:p>
    <w:p w14:paraId="6976D8A2" w14:textId="77777777" w:rsidR="00517A44" w:rsidRPr="007F4662" w:rsidRDefault="00517A44">
      <w:pPr>
        <w:overflowPunct/>
        <w:autoSpaceDE/>
        <w:autoSpaceDN/>
        <w:adjustRightInd/>
        <w:textAlignment w:val="auto"/>
        <w:rPr>
          <w:lang w:val="nl-BE"/>
        </w:rPr>
      </w:pPr>
    </w:p>
    <w:p w14:paraId="0F61A13C" w14:textId="77777777" w:rsidR="00517A44" w:rsidRPr="007F4662" w:rsidRDefault="00517A44">
      <w:pPr>
        <w:overflowPunct/>
        <w:autoSpaceDE/>
        <w:autoSpaceDN/>
        <w:adjustRightInd/>
        <w:textAlignment w:val="auto"/>
        <w:rPr>
          <w:lang w:val="nl-BE"/>
        </w:rPr>
      </w:pPr>
    </w:p>
    <w:p w14:paraId="2F73413B" w14:textId="203CF39C" w:rsidR="00635FAA" w:rsidRDefault="00635FAA">
      <w:pPr>
        <w:overflowPunct/>
        <w:autoSpaceDE/>
        <w:autoSpaceDN/>
        <w:adjustRightInd/>
        <w:textAlignment w:val="auto"/>
        <w:rPr>
          <w:lang w:val="nl-BE"/>
        </w:rPr>
      </w:pPr>
      <w:r>
        <w:rPr>
          <w:lang w:val="nl-BE"/>
        </w:rPr>
        <w:br w:type="page"/>
      </w:r>
    </w:p>
    <w:p w14:paraId="5D5A7140" w14:textId="77777777" w:rsidR="00517A44" w:rsidRPr="007F4662" w:rsidRDefault="00517A44">
      <w:pPr>
        <w:overflowPunct/>
        <w:autoSpaceDE/>
        <w:autoSpaceDN/>
        <w:adjustRightInd/>
        <w:textAlignment w:val="auto"/>
        <w:rPr>
          <w:lang w:val="nl-BE"/>
        </w:rPr>
      </w:pPr>
    </w:p>
    <w:p w14:paraId="27BE9A20" w14:textId="77777777" w:rsidR="00153D85" w:rsidRPr="007F4662" w:rsidRDefault="00153D85">
      <w:pPr>
        <w:overflowPunct/>
        <w:autoSpaceDE/>
        <w:autoSpaceDN/>
        <w:adjustRightInd/>
        <w:textAlignment w:val="auto"/>
        <w:rPr>
          <w:lang w:val="nl-BE"/>
        </w:rPr>
      </w:pPr>
    </w:p>
    <w:bookmarkStart w:id="1" w:name="_Toc199132592"/>
    <w:p w14:paraId="0FBBDA80" w14:textId="4B5CF014" w:rsidR="00635FAA" w:rsidRDefault="001548A4">
      <w:pPr>
        <w:pStyle w:val="TM1"/>
        <w:tabs>
          <w:tab w:val="left" w:pos="440"/>
          <w:tab w:val="right" w:leader="dot" w:pos="7599"/>
        </w:tabs>
        <w:rPr>
          <w:rFonts w:asciiTheme="minorHAnsi" w:eastAsiaTheme="minorEastAsia" w:hAnsiTheme="minorHAnsi" w:cstheme="minorBidi"/>
          <w:noProof/>
          <w:sz w:val="22"/>
          <w:szCs w:val="28"/>
          <w:lang w:val="nl-BE" w:eastAsia="zh-CN" w:bidi="mn-Mong-CN"/>
        </w:rPr>
      </w:pPr>
      <w:r w:rsidRPr="007F4662">
        <w:rPr>
          <w:lang w:val="nl-BE"/>
        </w:rPr>
        <w:fldChar w:fldCharType="begin"/>
      </w:r>
      <w:r w:rsidRPr="007F4662">
        <w:rPr>
          <w:lang w:val="nl-BE"/>
        </w:rPr>
        <w:instrText xml:space="preserve"> TOC \o "1-3" \h \z \u </w:instrText>
      </w:r>
      <w:r w:rsidRPr="007F4662">
        <w:rPr>
          <w:lang w:val="nl-BE"/>
        </w:rPr>
        <w:fldChar w:fldCharType="separate"/>
      </w:r>
      <w:hyperlink w:anchor="_Toc124959676" w:history="1">
        <w:r w:rsidR="00635FAA" w:rsidRPr="00534AA7">
          <w:rPr>
            <w:rStyle w:val="Lienhypertexte"/>
            <w:noProof/>
            <w:lang w:val="nl-BE"/>
          </w:rPr>
          <w:t>1</w:t>
        </w:r>
        <w:r w:rsidR="00635FAA">
          <w:rPr>
            <w:rFonts w:asciiTheme="minorHAnsi" w:eastAsiaTheme="minorEastAsia" w:hAnsiTheme="minorHAnsi" w:cstheme="minorBidi"/>
            <w:noProof/>
            <w:sz w:val="22"/>
            <w:szCs w:val="28"/>
            <w:lang w:val="nl-BE" w:eastAsia="zh-CN" w:bidi="mn-Mong-CN"/>
          </w:rPr>
          <w:tab/>
        </w:r>
        <w:r w:rsidR="00635FAA" w:rsidRPr="00534AA7">
          <w:rPr>
            <w:rStyle w:val="Lienhypertexte"/>
            <w:noProof/>
            <w:lang w:val="nl-BE"/>
          </w:rPr>
          <w:t>Context</w:t>
        </w:r>
        <w:r w:rsidR="00635FAA">
          <w:rPr>
            <w:noProof/>
            <w:webHidden/>
          </w:rPr>
          <w:tab/>
        </w:r>
        <w:r w:rsidR="00635FAA">
          <w:rPr>
            <w:noProof/>
            <w:webHidden/>
          </w:rPr>
          <w:fldChar w:fldCharType="begin"/>
        </w:r>
        <w:r w:rsidR="00635FAA">
          <w:rPr>
            <w:noProof/>
            <w:webHidden/>
          </w:rPr>
          <w:instrText xml:space="preserve"> PAGEREF _Toc124959676 \h </w:instrText>
        </w:r>
        <w:r w:rsidR="00635FAA">
          <w:rPr>
            <w:noProof/>
            <w:webHidden/>
          </w:rPr>
        </w:r>
        <w:r w:rsidR="00635FAA">
          <w:rPr>
            <w:noProof/>
            <w:webHidden/>
          </w:rPr>
          <w:fldChar w:fldCharType="separate"/>
        </w:r>
        <w:r w:rsidR="00635FAA">
          <w:rPr>
            <w:noProof/>
            <w:webHidden/>
          </w:rPr>
          <w:t>3</w:t>
        </w:r>
        <w:r w:rsidR="00635FAA">
          <w:rPr>
            <w:noProof/>
            <w:webHidden/>
          </w:rPr>
          <w:fldChar w:fldCharType="end"/>
        </w:r>
      </w:hyperlink>
    </w:p>
    <w:p w14:paraId="34BA116E" w14:textId="1A6D0044" w:rsidR="00635FAA" w:rsidRDefault="002154AD">
      <w:pPr>
        <w:pStyle w:val="TM1"/>
        <w:tabs>
          <w:tab w:val="left" w:pos="440"/>
          <w:tab w:val="right" w:leader="dot" w:pos="7599"/>
        </w:tabs>
        <w:rPr>
          <w:rFonts w:asciiTheme="minorHAnsi" w:eastAsiaTheme="minorEastAsia" w:hAnsiTheme="minorHAnsi" w:cstheme="minorBidi"/>
          <w:noProof/>
          <w:sz w:val="22"/>
          <w:szCs w:val="28"/>
          <w:lang w:val="nl-BE" w:eastAsia="zh-CN" w:bidi="mn-Mong-CN"/>
        </w:rPr>
      </w:pPr>
      <w:hyperlink w:anchor="_Toc124959677" w:history="1">
        <w:r w:rsidR="00635FAA" w:rsidRPr="00534AA7">
          <w:rPr>
            <w:rStyle w:val="Lienhypertexte"/>
            <w:noProof/>
            <w:lang w:val="nl-BE"/>
          </w:rPr>
          <w:t>2</w:t>
        </w:r>
        <w:r w:rsidR="00635FAA">
          <w:rPr>
            <w:rFonts w:asciiTheme="minorHAnsi" w:eastAsiaTheme="minorEastAsia" w:hAnsiTheme="minorHAnsi" w:cstheme="minorBidi"/>
            <w:noProof/>
            <w:sz w:val="22"/>
            <w:szCs w:val="28"/>
            <w:lang w:val="nl-BE" w:eastAsia="zh-CN" w:bidi="mn-Mong-CN"/>
          </w:rPr>
          <w:tab/>
        </w:r>
        <w:r w:rsidR="00635FAA" w:rsidRPr="00534AA7">
          <w:rPr>
            <w:rStyle w:val="Lienhypertexte"/>
            <w:noProof/>
            <w:lang w:val="nl-BE"/>
          </w:rPr>
          <w:t>Doelstelling en draagwijdte van deze privacyverklaring</w:t>
        </w:r>
        <w:r w:rsidR="00635FAA">
          <w:rPr>
            <w:noProof/>
            <w:webHidden/>
          </w:rPr>
          <w:tab/>
        </w:r>
        <w:r w:rsidR="00635FAA">
          <w:rPr>
            <w:noProof/>
            <w:webHidden/>
          </w:rPr>
          <w:fldChar w:fldCharType="begin"/>
        </w:r>
        <w:r w:rsidR="00635FAA">
          <w:rPr>
            <w:noProof/>
            <w:webHidden/>
          </w:rPr>
          <w:instrText xml:space="preserve"> PAGEREF _Toc124959677 \h </w:instrText>
        </w:r>
        <w:r w:rsidR="00635FAA">
          <w:rPr>
            <w:noProof/>
            <w:webHidden/>
          </w:rPr>
        </w:r>
        <w:r w:rsidR="00635FAA">
          <w:rPr>
            <w:noProof/>
            <w:webHidden/>
          </w:rPr>
          <w:fldChar w:fldCharType="separate"/>
        </w:r>
        <w:r w:rsidR="00635FAA">
          <w:rPr>
            <w:noProof/>
            <w:webHidden/>
          </w:rPr>
          <w:t>3</w:t>
        </w:r>
        <w:r w:rsidR="00635FAA">
          <w:rPr>
            <w:noProof/>
            <w:webHidden/>
          </w:rPr>
          <w:fldChar w:fldCharType="end"/>
        </w:r>
      </w:hyperlink>
    </w:p>
    <w:p w14:paraId="613B73E3" w14:textId="24065BD0" w:rsidR="00635FAA" w:rsidRDefault="002154AD">
      <w:pPr>
        <w:pStyle w:val="TM1"/>
        <w:tabs>
          <w:tab w:val="left" w:pos="440"/>
          <w:tab w:val="right" w:leader="dot" w:pos="7599"/>
        </w:tabs>
        <w:rPr>
          <w:rFonts w:asciiTheme="minorHAnsi" w:eastAsiaTheme="minorEastAsia" w:hAnsiTheme="minorHAnsi" w:cstheme="minorBidi"/>
          <w:noProof/>
          <w:sz w:val="22"/>
          <w:szCs w:val="28"/>
          <w:lang w:val="nl-BE" w:eastAsia="zh-CN" w:bidi="mn-Mong-CN"/>
        </w:rPr>
      </w:pPr>
      <w:hyperlink w:anchor="_Toc124959678" w:history="1">
        <w:r w:rsidR="00635FAA" w:rsidRPr="00534AA7">
          <w:rPr>
            <w:rStyle w:val="Lienhypertexte"/>
            <w:noProof/>
            <w:lang w:val="nl-BE"/>
          </w:rPr>
          <w:t>3</w:t>
        </w:r>
        <w:r w:rsidR="00635FAA">
          <w:rPr>
            <w:rFonts w:asciiTheme="minorHAnsi" w:eastAsiaTheme="minorEastAsia" w:hAnsiTheme="minorHAnsi" w:cstheme="minorBidi"/>
            <w:noProof/>
            <w:sz w:val="22"/>
            <w:szCs w:val="28"/>
            <w:lang w:val="nl-BE" w:eastAsia="zh-CN" w:bidi="mn-Mong-CN"/>
          </w:rPr>
          <w:tab/>
        </w:r>
        <w:r w:rsidR="00635FAA" w:rsidRPr="00534AA7">
          <w:rPr>
            <w:rStyle w:val="Lienhypertexte"/>
            <w:noProof/>
            <w:lang w:val="nl-BE"/>
          </w:rPr>
          <w:t>Toepassing van de wetgeving</w:t>
        </w:r>
        <w:r w:rsidR="00635FAA">
          <w:rPr>
            <w:noProof/>
            <w:webHidden/>
          </w:rPr>
          <w:tab/>
        </w:r>
        <w:r w:rsidR="00635FAA">
          <w:rPr>
            <w:noProof/>
            <w:webHidden/>
          </w:rPr>
          <w:fldChar w:fldCharType="begin"/>
        </w:r>
        <w:r w:rsidR="00635FAA">
          <w:rPr>
            <w:noProof/>
            <w:webHidden/>
          </w:rPr>
          <w:instrText xml:space="preserve"> PAGEREF _Toc124959678 \h </w:instrText>
        </w:r>
        <w:r w:rsidR="00635FAA">
          <w:rPr>
            <w:noProof/>
            <w:webHidden/>
          </w:rPr>
        </w:r>
        <w:r w:rsidR="00635FAA">
          <w:rPr>
            <w:noProof/>
            <w:webHidden/>
          </w:rPr>
          <w:fldChar w:fldCharType="separate"/>
        </w:r>
        <w:r w:rsidR="00635FAA">
          <w:rPr>
            <w:noProof/>
            <w:webHidden/>
          </w:rPr>
          <w:t>3</w:t>
        </w:r>
        <w:r w:rsidR="00635FAA">
          <w:rPr>
            <w:noProof/>
            <w:webHidden/>
          </w:rPr>
          <w:fldChar w:fldCharType="end"/>
        </w:r>
      </w:hyperlink>
    </w:p>
    <w:p w14:paraId="40D9BDE1" w14:textId="1FB763C2" w:rsidR="00635FAA" w:rsidRDefault="002154AD">
      <w:pPr>
        <w:pStyle w:val="TM1"/>
        <w:tabs>
          <w:tab w:val="left" w:pos="440"/>
          <w:tab w:val="right" w:leader="dot" w:pos="7599"/>
        </w:tabs>
        <w:rPr>
          <w:rFonts w:asciiTheme="minorHAnsi" w:eastAsiaTheme="minorEastAsia" w:hAnsiTheme="minorHAnsi" w:cstheme="minorBidi"/>
          <w:noProof/>
          <w:sz w:val="22"/>
          <w:szCs w:val="28"/>
          <w:lang w:val="nl-BE" w:eastAsia="zh-CN" w:bidi="mn-Mong-CN"/>
        </w:rPr>
      </w:pPr>
      <w:hyperlink w:anchor="_Toc124959679" w:history="1">
        <w:r w:rsidR="00635FAA" w:rsidRPr="00534AA7">
          <w:rPr>
            <w:rStyle w:val="Lienhypertexte"/>
            <w:noProof/>
            <w:lang w:val="nl-BE"/>
          </w:rPr>
          <w:t>4</w:t>
        </w:r>
        <w:r w:rsidR="00635FAA">
          <w:rPr>
            <w:rFonts w:asciiTheme="minorHAnsi" w:eastAsiaTheme="minorEastAsia" w:hAnsiTheme="minorHAnsi" w:cstheme="minorBidi"/>
            <w:noProof/>
            <w:sz w:val="22"/>
            <w:szCs w:val="28"/>
            <w:lang w:val="nl-BE" w:eastAsia="zh-CN" w:bidi="mn-Mong-CN"/>
          </w:rPr>
          <w:tab/>
        </w:r>
        <w:r w:rsidR="00635FAA" w:rsidRPr="00534AA7">
          <w:rPr>
            <w:rStyle w:val="Lienhypertexte"/>
            <w:noProof/>
            <w:lang w:val="nl-BE"/>
          </w:rPr>
          <w:t>Gegevens over de klanten van ORES</w:t>
        </w:r>
        <w:r w:rsidR="00635FAA">
          <w:rPr>
            <w:noProof/>
            <w:webHidden/>
          </w:rPr>
          <w:tab/>
        </w:r>
        <w:r w:rsidR="00635FAA">
          <w:rPr>
            <w:noProof/>
            <w:webHidden/>
          </w:rPr>
          <w:fldChar w:fldCharType="begin"/>
        </w:r>
        <w:r w:rsidR="00635FAA">
          <w:rPr>
            <w:noProof/>
            <w:webHidden/>
          </w:rPr>
          <w:instrText xml:space="preserve"> PAGEREF _Toc124959679 \h </w:instrText>
        </w:r>
        <w:r w:rsidR="00635FAA">
          <w:rPr>
            <w:noProof/>
            <w:webHidden/>
          </w:rPr>
        </w:r>
        <w:r w:rsidR="00635FAA">
          <w:rPr>
            <w:noProof/>
            <w:webHidden/>
          </w:rPr>
          <w:fldChar w:fldCharType="separate"/>
        </w:r>
        <w:r w:rsidR="00635FAA">
          <w:rPr>
            <w:noProof/>
            <w:webHidden/>
          </w:rPr>
          <w:t>4</w:t>
        </w:r>
        <w:r w:rsidR="00635FAA">
          <w:rPr>
            <w:noProof/>
            <w:webHidden/>
          </w:rPr>
          <w:fldChar w:fldCharType="end"/>
        </w:r>
      </w:hyperlink>
    </w:p>
    <w:p w14:paraId="7C564896" w14:textId="7A1C627E" w:rsidR="00635FAA" w:rsidRDefault="002154AD">
      <w:pPr>
        <w:pStyle w:val="TM2"/>
        <w:tabs>
          <w:tab w:val="left" w:pos="880"/>
          <w:tab w:val="right" w:leader="dot" w:pos="7599"/>
        </w:tabs>
        <w:rPr>
          <w:rFonts w:asciiTheme="minorHAnsi" w:eastAsiaTheme="minorEastAsia" w:hAnsiTheme="minorHAnsi" w:cstheme="minorBidi"/>
          <w:noProof/>
          <w:sz w:val="22"/>
          <w:szCs w:val="28"/>
          <w:lang w:val="nl-BE" w:eastAsia="zh-CN" w:bidi="mn-Mong-CN"/>
        </w:rPr>
      </w:pPr>
      <w:hyperlink w:anchor="_Toc124959680" w:history="1">
        <w:r w:rsidR="00635FAA" w:rsidRPr="00534AA7">
          <w:rPr>
            <w:rStyle w:val="Lienhypertexte"/>
            <w:noProof/>
            <w:lang w:val="nl-BE"/>
          </w:rPr>
          <w:t>4.1</w:t>
        </w:r>
        <w:r w:rsidR="00635FAA">
          <w:rPr>
            <w:rFonts w:asciiTheme="minorHAnsi" w:eastAsiaTheme="minorEastAsia" w:hAnsiTheme="minorHAnsi" w:cstheme="minorBidi"/>
            <w:noProof/>
            <w:sz w:val="22"/>
            <w:szCs w:val="28"/>
            <w:lang w:val="nl-BE" w:eastAsia="zh-CN" w:bidi="mn-Mong-CN"/>
          </w:rPr>
          <w:tab/>
        </w:r>
        <w:r w:rsidR="00635FAA" w:rsidRPr="00534AA7">
          <w:rPr>
            <w:rStyle w:val="Lienhypertexte"/>
            <w:noProof/>
            <w:lang w:val="nl-BE"/>
          </w:rPr>
          <w:t>Welke gegevens verwerkt ORES voornamelijk?</w:t>
        </w:r>
        <w:r w:rsidR="00635FAA">
          <w:rPr>
            <w:noProof/>
            <w:webHidden/>
          </w:rPr>
          <w:tab/>
        </w:r>
        <w:r w:rsidR="00635FAA">
          <w:rPr>
            <w:noProof/>
            <w:webHidden/>
          </w:rPr>
          <w:fldChar w:fldCharType="begin"/>
        </w:r>
        <w:r w:rsidR="00635FAA">
          <w:rPr>
            <w:noProof/>
            <w:webHidden/>
          </w:rPr>
          <w:instrText xml:space="preserve"> PAGEREF _Toc124959680 \h </w:instrText>
        </w:r>
        <w:r w:rsidR="00635FAA">
          <w:rPr>
            <w:noProof/>
            <w:webHidden/>
          </w:rPr>
        </w:r>
        <w:r w:rsidR="00635FAA">
          <w:rPr>
            <w:noProof/>
            <w:webHidden/>
          </w:rPr>
          <w:fldChar w:fldCharType="separate"/>
        </w:r>
        <w:r w:rsidR="00635FAA">
          <w:rPr>
            <w:noProof/>
            <w:webHidden/>
          </w:rPr>
          <w:t>4</w:t>
        </w:r>
        <w:r w:rsidR="00635FAA">
          <w:rPr>
            <w:noProof/>
            <w:webHidden/>
          </w:rPr>
          <w:fldChar w:fldCharType="end"/>
        </w:r>
      </w:hyperlink>
    </w:p>
    <w:p w14:paraId="152B9942" w14:textId="36116F01" w:rsidR="00635FAA" w:rsidRDefault="002154AD">
      <w:pPr>
        <w:pStyle w:val="TM2"/>
        <w:tabs>
          <w:tab w:val="left" w:pos="880"/>
          <w:tab w:val="right" w:leader="dot" w:pos="7599"/>
        </w:tabs>
        <w:rPr>
          <w:rFonts w:asciiTheme="minorHAnsi" w:eastAsiaTheme="minorEastAsia" w:hAnsiTheme="minorHAnsi" w:cstheme="minorBidi"/>
          <w:noProof/>
          <w:sz w:val="22"/>
          <w:szCs w:val="28"/>
          <w:lang w:val="nl-BE" w:eastAsia="zh-CN" w:bidi="mn-Mong-CN"/>
        </w:rPr>
      </w:pPr>
      <w:hyperlink w:anchor="_Toc124959681" w:history="1">
        <w:r w:rsidR="00635FAA" w:rsidRPr="00534AA7">
          <w:rPr>
            <w:rStyle w:val="Lienhypertexte"/>
            <w:noProof/>
            <w:lang w:val="nl-BE"/>
          </w:rPr>
          <w:t>4.2</w:t>
        </w:r>
        <w:r w:rsidR="00635FAA">
          <w:rPr>
            <w:rFonts w:asciiTheme="minorHAnsi" w:eastAsiaTheme="minorEastAsia" w:hAnsiTheme="minorHAnsi" w:cstheme="minorBidi"/>
            <w:noProof/>
            <w:sz w:val="22"/>
            <w:szCs w:val="28"/>
            <w:lang w:val="nl-BE" w:eastAsia="zh-CN" w:bidi="mn-Mong-CN"/>
          </w:rPr>
          <w:tab/>
        </w:r>
        <w:r w:rsidR="00635FAA" w:rsidRPr="00534AA7">
          <w:rPr>
            <w:rStyle w:val="Lienhypertexte"/>
            <w:noProof/>
            <w:lang w:val="nl-BE"/>
          </w:rPr>
          <w:t>Bronnen van de gegevens die door ORES worden verwerkt</w:t>
        </w:r>
        <w:r w:rsidR="00635FAA">
          <w:rPr>
            <w:noProof/>
            <w:webHidden/>
          </w:rPr>
          <w:tab/>
        </w:r>
        <w:r w:rsidR="00635FAA">
          <w:rPr>
            <w:noProof/>
            <w:webHidden/>
          </w:rPr>
          <w:fldChar w:fldCharType="begin"/>
        </w:r>
        <w:r w:rsidR="00635FAA">
          <w:rPr>
            <w:noProof/>
            <w:webHidden/>
          </w:rPr>
          <w:instrText xml:space="preserve"> PAGEREF _Toc124959681 \h </w:instrText>
        </w:r>
        <w:r w:rsidR="00635FAA">
          <w:rPr>
            <w:noProof/>
            <w:webHidden/>
          </w:rPr>
        </w:r>
        <w:r w:rsidR="00635FAA">
          <w:rPr>
            <w:noProof/>
            <w:webHidden/>
          </w:rPr>
          <w:fldChar w:fldCharType="separate"/>
        </w:r>
        <w:r w:rsidR="00635FAA">
          <w:rPr>
            <w:noProof/>
            <w:webHidden/>
          </w:rPr>
          <w:t>6</w:t>
        </w:r>
        <w:r w:rsidR="00635FAA">
          <w:rPr>
            <w:noProof/>
            <w:webHidden/>
          </w:rPr>
          <w:fldChar w:fldCharType="end"/>
        </w:r>
      </w:hyperlink>
    </w:p>
    <w:p w14:paraId="44A328B5" w14:textId="212D1D39" w:rsidR="00635FAA" w:rsidRDefault="002154AD">
      <w:pPr>
        <w:pStyle w:val="TM2"/>
        <w:tabs>
          <w:tab w:val="left" w:pos="880"/>
          <w:tab w:val="right" w:leader="dot" w:pos="7599"/>
        </w:tabs>
        <w:rPr>
          <w:rFonts w:asciiTheme="minorHAnsi" w:eastAsiaTheme="minorEastAsia" w:hAnsiTheme="minorHAnsi" w:cstheme="minorBidi"/>
          <w:noProof/>
          <w:sz w:val="22"/>
          <w:szCs w:val="28"/>
          <w:lang w:val="nl-BE" w:eastAsia="zh-CN" w:bidi="mn-Mong-CN"/>
        </w:rPr>
      </w:pPr>
      <w:hyperlink w:anchor="_Toc124959682" w:history="1">
        <w:r w:rsidR="00635FAA" w:rsidRPr="00534AA7">
          <w:rPr>
            <w:rStyle w:val="Lienhypertexte"/>
            <w:noProof/>
            <w:lang w:val="nl-BE"/>
          </w:rPr>
          <w:t>4.3</w:t>
        </w:r>
        <w:r w:rsidR="00635FAA">
          <w:rPr>
            <w:rFonts w:asciiTheme="minorHAnsi" w:eastAsiaTheme="minorEastAsia" w:hAnsiTheme="minorHAnsi" w:cstheme="minorBidi"/>
            <w:noProof/>
            <w:sz w:val="22"/>
            <w:szCs w:val="28"/>
            <w:lang w:val="nl-BE" w:eastAsia="zh-CN" w:bidi="mn-Mong-CN"/>
          </w:rPr>
          <w:tab/>
        </w:r>
        <w:r w:rsidR="00635FAA" w:rsidRPr="00534AA7">
          <w:rPr>
            <w:rStyle w:val="Lienhypertexte"/>
            <w:noProof/>
            <w:lang w:val="nl-BE"/>
          </w:rPr>
          <w:t>Waarom en op welke basis verwerkt ORES uw persoonsgegevens?</w:t>
        </w:r>
        <w:r w:rsidR="00635FAA">
          <w:rPr>
            <w:noProof/>
            <w:webHidden/>
          </w:rPr>
          <w:tab/>
        </w:r>
        <w:r w:rsidR="00635FAA">
          <w:rPr>
            <w:noProof/>
            <w:webHidden/>
          </w:rPr>
          <w:fldChar w:fldCharType="begin"/>
        </w:r>
        <w:r w:rsidR="00635FAA">
          <w:rPr>
            <w:noProof/>
            <w:webHidden/>
          </w:rPr>
          <w:instrText xml:space="preserve"> PAGEREF _Toc124959682 \h </w:instrText>
        </w:r>
        <w:r w:rsidR="00635FAA">
          <w:rPr>
            <w:noProof/>
            <w:webHidden/>
          </w:rPr>
        </w:r>
        <w:r w:rsidR="00635FAA">
          <w:rPr>
            <w:noProof/>
            <w:webHidden/>
          </w:rPr>
          <w:fldChar w:fldCharType="separate"/>
        </w:r>
        <w:r w:rsidR="00635FAA">
          <w:rPr>
            <w:noProof/>
            <w:webHidden/>
          </w:rPr>
          <w:t>6</w:t>
        </w:r>
        <w:r w:rsidR="00635FAA">
          <w:rPr>
            <w:noProof/>
            <w:webHidden/>
          </w:rPr>
          <w:fldChar w:fldCharType="end"/>
        </w:r>
      </w:hyperlink>
    </w:p>
    <w:p w14:paraId="425D7647" w14:textId="61A24B48" w:rsidR="00635FAA" w:rsidRDefault="002154AD">
      <w:pPr>
        <w:pStyle w:val="TM3"/>
        <w:tabs>
          <w:tab w:val="left" w:pos="1320"/>
          <w:tab w:val="right" w:leader="dot" w:pos="7599"/>
        </w:tabs>
        <w:rPr>
          <w:rFonts w:asciiTheme="minorHAnsi" w:eastAsiaTheme="minorEastAsia" w:hAnsiTheme="minorHAnsi" w:cstheme="minorBidi"/>
          <w:noProof/>
          <w:sz w:val="22"/>
          <w:szCs w:val="28"/>
          <w:lang w:val="nl-BE" w:eastAsia="zh-CN" w:bidi="mn-Mong-CN"/>
        </w:rPr>
      </w:pPr>
      <w:hyperlink w:anchor="_Toc124959683" w:history="1">
        <w:r w:rsidR="00635FAA" w:rsidRPr="00534AA7">
          <w:rPr>
            <w:rStyle w:val="Lienhypertexte"/>
            <w:noProof/>
            <w:lang w:val="nl-BE"/>
          </w:rPr>
          <w:t>4.3.1</w:t>
        </w:r>
        <w:r w:rsidR="00635FAA">
          <w:rPr>
            <w:rFonts w:asciiTheme="minorHAnsi" w:eastAsiaTheme="minorEastAsia" w:hAnsiTheme="minorHAnsi" w:cstheme="minorBidi"/>
            <w:noProof/>
            <w:sz w:val="22"/>
            <w:szCs w:val="28"/>
            <w:lang w:val="nl-BE" w:eastAsia="zh-CN" w:bidi="mn-Mong-CN"/>
          </w:rPr>
          <w:tab/>
        </w:r>
        <w:r w:rsidR="00635FAA" w:rsidRPr="00534AA7">
          <w:rPr>
            <w:rStyle w:val="Lienhypertexte"/>
            <w:noProof/>
            <w:lang w:val="nl-BE"/>
          </w:rPr>
          <w:t>Verwerking gebaseerd op de missie van openbaar nut van ORES en vewerking op basis van een wettelijke verplichting opgelegd aan ORES</w:t>
        </w:r>
        <w:r w:rsidR="00635FAA">
          <w:rPr>
            <w:noProof/>
            <w:webHidden/>
          </w:rPr>
          <w:tab/>
        </w:r>
        <w:r w:rsidR="00635FAA">
          <w:rPr>
            <w:noProof/>
            <w:webHidden/>
          </w:rPr>
          <w:fldChar w:fldCharType="begin"/>
        </w:r>
        <w:r w:rsidR="00635FAA">
          <w:rPr>
            <w:noProof/>
            <w:webHidden/>
          </w:rPr>
          <w:instrText xml:space="preserve"> PAGEREF _Toc124959683 \h </w:instrText>
        </w:r>
        <w:r w:rsidR="00635FAA">
          <w:rPr>
            <w:noProof/>
            <w:webHidden/>
          </w:rPr>
        </w:r>
        <w:r w:rsidR="00635FAA">
          <w:rPr>
            <w:noProof/>
            <w:webHidden/>
          </w:rPr>
          <w:fldChar w:fldCharType="separate"/>
        </w:r>
        <w:r w:rsidR="00635FAA">
          <w:rPr>
            <w:noProof/>
            <w:webHidden/>
          </w:rPr>
          <w:t>6</w:t>
        </w:r>
        <w:r w:rsidR="00635FAA">
          <w:rPr>
            <w:noProof/>
            <w:webHidden/>
          </w:rPr>
          <w:fldChar w:fldCharType="end"/>
        </w:r>
      </w:hyperlink>
    </w:p>
    <w:p w14:paraId="168F696C" w14:textId="0C156A90" w:rsidR="00635FAA" w:rsidRDefault="002154AD">
      <w:pPr>
        <w:pStyle w:val="TM3"/>
        <w:tabs>
          <w:tab w:val="left" w:pos="1320"/>
          <w:tab w:val="right" w:leader="dot" w:pos="7599"/>
        </w:tabs>
        <w:rPr>
          <w:rFonts w:asciiTheme="minorHAnsi" w:eastAsiaTheme="minorEastAsia" w:hAnsiTheme="minorHAnsi" w:cstheme="minorBidi"/>
          <w:noProof/>
          <w:sz w:val="22"/>
          <w:szCs w:val="28"/>
          <w:lang w:val="nl-BE" w:eastAsia="zh-CN" w:bidi="mn-Mong-CN"/>
        </w:rPr>
      </w:pPr>
      <w:hyperlink w:anchor="_Toc124959684" w:history="1">
        <w:r w:rsidR="00635FAA" w:rsidRPr="00534AA7">
          <w:rPr>
            <w:rStyle w:val="Lienhypertexte"/>
            <w:rFonts w:cs="Arial"/>
            <w:noProof/>
            <w:lang w:val="nl-BE"/>
          </w:rPr>
          <w:t>4.3.2</w:t>
        </w:r>
        <w:r w:rsidR="00635FAA">
          <w:rPr>
            <w:rFonts w:asciiTheme="minorHAnsi" w:eastAsiaTheme="minorEastAsia" w:hAnsiTheme="minorHAnsi" w:cstheme="minorBidi"/>
            <w:noProof/>
            <w:sz w:val="22"/>
            <w:szCs w:val="28"/>
            <w:lang w:val="nl-BE" w:eastAsia="zh-CN" w:bidi="mn-Mong-CN"/>
          </w:rPr>
          <w:tab/>
        </w:r>
        <w:r w:rsidR="00635FAA" w:rsidRPr="00534AA7">
          <w:rPr>
            <w:rStyle w:val="Lienhypertexte"/>
            <w:rFonts w:cs="Arial"/>
            <w:noProof/>
            <w:lang w:val="nl-BE"/>
          </w:rPr>
          <w:t>Verwerking op basis van de contractuele uitvoering</w:t>
        </w:r>
        <w:r w:rsidR="00635FAA">
          <w:rPr>
            <w:noProof/>
            <w:webHidden/>
          </w:rPr>
          <w:tab/>
        </w:r>
        <w:r w:rsidR="00635FAA">
          <w:rPr>
            <w:noProof/>
            <w:webHidden/>
          </w:rPr>
          <w:fldChar w:fldCharType="begin"/>
        </w:r>
        <w:r w:rsidR="00635FAA">
          <w:rPr>
            <w:noProof/>
            <w:webHidden/>
          </w:rPr>
          <w:instrText xml:space="preserve"> PAGEREF _Toc124959684 \h </w:instrText>
        </w:r>
        <w:r w:rsidR="00635FAA">
          <w:rPr>
            <w:noProof/>
            <w:webHidden/>
          </w:rPr>
        </w:r>
        <w:r w:rsidR="00635FAA">
          <w:rPr>
            <w:noProof/>
            <w:webHidden/>
          </w:rPr>
          <w:fldChar w:fldCharType="separate"/>
        </w:r>
        <w:r w:rsidR="00635FAA">
          <w:rPr>
            <w:noProof/>
            <w:webHidden/>
          </w:rPr>
          <w:t>8</w:t>
        </w:r>
        <w:r w:rsidR="00635FAA">
          <w:rPr>
            <w:noProof/>
            <w:webHidden/>
          </w:rPr>
          <w:fldChar w:fldCharType="end"/>
        </w:r>
      </w:hyperlink>
    </w:p>
    <w:p w14:paraId="16CC0FBB" w14:textId="7EBDC3B1" w:rsidR="00635FAA" w:rsidRDefault="002154AD">
      <w:pPr>
        <w:pStyle w:val="TM3"/>
        <w:tabs>
          <w:tab w:val="left" w:pos="1320"/>
          <w:tab w:val="right" w:leader="dot" w:pos="7599"/>
        </w:tabs>
        <w:rPr>
          <w:rFonts w:asciiTheme="minorHAnsi" w:eastAsiaTheme="minorEastAsia" w:hAnsiTheme="minorHAnsi" w:cstheme="minorBidi"/>
          <w:noProof/>
          <w:sz w:val="22"/>
          <w:szCs w:val="28"/>
          <w:lang w:val="nl-BE" w:eastAsia="zh-CN" w:bidi="mn-Mong-CN"/>
        </w:rPr>
      </w:pPr>
      <w:hyperlink w:anchor="_Toc124959685" w:history="1">
        <w:r w:rsidR="00635FAA" w:rsidRPr="00534AA7">
          <w:rPr>
            <w:rStyle w:val="Lienhypertexte"/>
            <w:rFonts w:cs="Arial"/>
            <w:noProof/>
            <w:lang w:val="nl-BE"/>
          </w:rPr>
          <w:t>4.3.3</w:t>
        </w:r>
        <w:r w:rsidR="00635FAA">
          <w:rPr>
            <w:rFonts w:asciiTheme="minorHAnsi" w:eastAsiaTheme="minorEastAsia" w:hAnsiTheme="minorHAnsi" w:cstheme="minorBidi"/>
            <w:noProof/>
            <w:sz w:val="22"/>
            <w:szCs w:val="28"/>
            <w:lang w:val="nl-BE" w:eastAsia="zh-CN" w:bidi="mn-Mong-CN"/>
          </w:rPr>
          <w:tab/>
        </w:r>
        <w:r w:rsidR="00635FAA" w:rsidRPr="00534AA7">
          <w:rPr>
            <w:rStyle w:val="Lienhypertexte"/>
            <w:rFonts w:cs="Arial"/>
            <w:noProof/>
            <w:lang w:val="nl-BE"/>
          </w:rPr>
          <w:t>Verwerking op grond van het gerechtvaardigde belang van ORES</w:t>
        </w:r>
        <w:r w:rsidR="00635FAA">
          <w:rPr>
            <w:noProof/>
            <w:webHidden/>
          </w:rPr>
          <w:tab/>
        </w:r>
        <w:r w:rsidR="00635FAA">
          <w:rPr>
            <w:noProof/>
            <w:webHidden/>
          </w:rPr>
          <w:fldChar w:fldCharType="begin"/>
        </w:r>
        <w:r w:rsidR="00635FAA">
          <w:rPr>
            <w:noProof/>
            <w:webHidden/>
          </w:rPr>
          <w:instrText xml:space="preserve"> PAGEREF _Toc124959685 \h </w:instrText>
        </w:r>
        <w:r w:rsidR="00635FAA">
          <w:rPr>
            <w:noProof/>
            <w:webHidden/>
          </w:rPr>
        </w:r>
        <w:r w:rsidR="00635FAA">
          <w:rPr>
            <w:noProof/>
            <w:webHidden/>
          </w:rPr>
          <w:fldChar w:fldCharType="separate"/>
        </w:r>
        <w:r w:rsidR="00635FAA">
          <w:rPr>
            <w:noProof/>
            <w:webHidden/>
          </w:rPr>
          <w:t>9</w:t>
        </w:r>
        <w:r w:rsidR="00635FAA">
          <w:rPr>
            <w:noProof/>
            <w:webHidden/>
          </w:rPr>
          <w:fldChar w:fldCharType="end"/>
        </w:r>
      </w:hyperlink>
    </w:p>
    <w:p w14:paraId="2D8434F4" w14:textId="5B619AF9" w:rsidR="00635FAA" w:rsidRDefault="002154AD">
      <w:pPr>
        <w:pStyle w:val="TM3"/>
        <w:tabs>
          <w:tab w:val="left" w:pos="1320"/>
          <w:tab w:val="right" w:leader="dot" w:pos="7599"/>
        </w:tabs>
        <w:rPr>
          <w:rFonts w:asciiTheme="minorHAnsi" w:eastAsiaTheme="minorEastAsia" w:hAnsiTheme="minorHAnsi" w:cstheme="minorBidi"/>
          <w:noProof/>
          <w:sz w:val="22"/>
          <w:szCs w:val="28"/>
          <w:lang w:val="nl-BE" w:eastAsia="zh-CN" w:bidi="mn-Mong-CN"/>
        </w:rPr>
      </w:pPr>
      <w:hyperlink w:anchor="_Toc124959686" w:history="1">
        <w:r w:rsidR="00635FAA" w:rsidRPr="00534AA7">
          <w:rPr>
            <w:rStyle w:val="Lienhypertexte"/>
            <w:noProof/>
            <w:lang w:val="nl-BE"/>
          </w:rPr>
          <w:t>4.3.4</w:t>
        </w:r>
        <w:r w:rsidR="00635FAA">
          <w:rPr>
            <w:rFonts w:asciiTheme="minorHAnsi" w:eastAsiaTheme="minorEastAsia" w:hAnsiTheme="minorHAnsi" w:cstheme="minorBidi"/>
            <w:noProof/>
            <w:sz w:val="22"/>
            <w:szCs w:val="28"/>
            <w:lang w:val="nl-BE" w:eastAsia="zh-CN" w:bidi="mn-Mong-CN"/>
          </w:rPr>
          <w:tab/>
        </w:r>
        <w:r w:rsidR="00635FAA" w:rsidRPr="00534AA7">
          <w:rPr>
            <w:rStyle w:val="Lienhypertexte"/>
            <w:noProof/>
            <w:lang w:val="nl-BE"/>
          </w:rPr>
          <w:t>Verwerking op basis van de toestemming van de persoon in kwestie</w:t>
        </w:r>
        <w:r w:rsidR="00635FAA">
          <w:rPr>
            <w:noProof/>
            <w:webHidden/>
          </w:rPr>
          <w:tab/>
        </w:r>
        <w:r w:rsidR="00635FAA">
          <w:rPr>
            <w:noProof/>
            <w:webHidden/>
          </w:rPr>
          <w:fldChar w:fldCharType="begin"/>
        </w:r>
        <w:r w:rsidR="00635FAA">
          <w:rPr>
            <w:noProof/>
            <w:webHidden/>
          </w:rPr>
          <w:instrText xml:space="preserve"> PAGEREF _Toc124959686 \h </w:instrText>
        </w:r>
        <w:r w:rsidR="00635FAA">
          <w:rPr>
            <w:noProof/>
            <w:webHidden/>
          </w:rPr>
        </w:r>
        <w:r w:rsidR="00635FAA">
          <w:rPr>
            <w:noProof/>
            <w:webHidden/>
          </w:rPr>
          <w:fldChar w:fldCharType="separate"/>
        </w:r>
        <w:r w:rsidR="00635FAA">
          <w:rPr>
            <w:noProof/>
            <w:webHidden/>
          </w:rPr>
          <w:t>9</w:t>
        </w:r>
        <w:r w:rsidR="00635FAA">
          <w:rPr>
            <w:noProof/>
            <w:webHidden/>
          </w:rPr>
          <w:fldChar w:fldCharType="end"/>
        </w:r>
      </w:hyperlink>
    </w:p>
    <w:p w14:paraId="43F03B13" w14:textId="13DEB1FD" w:rsidR="00635FAA" w:rsidRDefault="002154AD">
      <w:pPr>
        <w:pStyle w:val="TM1"/>
        <w:tabs>
          <w:tab w:val="left" w:pos="440"/>
          <w:tab w:val="right" w:leader="dot" w:pos="7599"/>
        </w:tabs>
        <w:rPr>
          <w:rFonts w:asciiTheme="minorHAnsi" w:eastAsiaTheme="minorEastAsia" w:hAnsiTheme="minorHAnsi" w:cstheme="minorBidi"/>
          <w:noProof/>
          <w:sz w:val="22"/>
          <w:szCs w:val="28"/>
          <w:lang w:val="nl-BE" w:eastAsia="zh-CN" w:bidi="mn-Mong-CN"/>
        </w:rPr>
      </w:pPr>
      <w:hyperlink w:anchor="_Toc124959687" w:history="1">
        <w:r w:rsidR="00635FAA" w:rsidRPr="00534AA7">
          <w:rPr>
            <w:rStyle w:val="Lienhypertexte"/>
            <w:noProof/>
            <w:lang w:val="nl-BE"/>
          </w:rPr>
          <w:t>5</w:t>
        </w:r>
        <w:r w:rsidR="00635FAA">
          <w:rPr>
            <w:rFonts w:asciiTheme="minorHAnsi" w:eastAsiaTheme="minorEastAsia" w:hAnsiTheme="minorHAnsi" w:cstheme="minorBidi"/>
            <w:noProof/>
            <w:sz w:val="22"/>
            <w:szCs w:val="28"/>
            <w:lang w:val="nl-BE" w:eastAsia="zh-CN" w:bidi="mn-Mong-CN"/>
          </w:rPr>
          <w:tab/>
        </w:r>
        <w:r w:rsidR="00635FAA" w:rsidRPr="00534AA7">
          <w:rPr>
            <w:rStyle w:val="Lienhypertexte"/>
            <w:noProof/>
            <w:lang w:val="nl-BE"/>
          </w:rPr>
          <w:t>Bewaren van gegevens</w:t>
        </w:r>
        <w:r w:rsidR="00635FAA">
          <w:rPr>
            <w:noProof/>
            <w:webHidden/>
          </w:rPr>
          <w:tab/>
        </w:r>
        <w:r w:rsidR="00635FAA">
          <w:rPr>
            <w:noProof/>
            <w:webHidden/>
          </w:rPr>
          <w:fldChar w:fldCharType="begin"/>
        </w:r>
        <w:r w:rsidR="00635FAA">
          <w:rPr>
            <w:noProof/>
            <w:webHidden/>
          </w:rPr>
          <w:instrText xml:space="preserve"> PAGEREF _Toc124959687 \h </w:instrText>
        </w:r>
        <w:r w:rsidR="00635FAA">
          <w:rPr>
            <w:noProof/>
            <w:webHidden/>
          </w:rPr>
        </w:r>
        <w:r w:rsidR="00635FAA">
          <w:rPr>
            <w:noProof/>
            <w:webHidden/>
          </w:rPr>
          <w:fldChar w:fldCharType="separate"/>
        </w:r>
        <w:r w:rsidR="00635FAA">
          <w:rPr>
            <w:noProof/>
            <w:webHidden/>
          </w:rPr>
          <w:t>10</w:t>
        </w:r>
        <w:r w:rsidR="00635FAA">
          <w:rPr>
            <w:noProof/>
            <w:webHidden/>
          </w:rPr>
          <w:fldChar w:fldCharType="end"/>
        </w:r>
      </w:hyperlink>
    </w:p>
    <w:p w14:paraId="721717D9" w14:textId="2124A5C1" w:rsidR="00635FAA" w:rsidRDefault="002154AD">
      <w:pPr>
        <w:pStyle w:val="TM1"/>
        <w:tabs>
          <w:tab w:val="left" w:pos="440"/>
          <w:tab w:val="right" w:leader="dot" w:pos="7599"/>
        </w:tabs>
        <w:rPr>
          <w:rFonts w:asciiTheme="minorHAnsi" w:eastAsiaTheme="minorEastAsia" w:hAnsiTheme="minorHAnsi" w:cstheme="minorBidi"/>
          <w:noProof/>
          <w:sz w:val="22"/>
          <w:szCs w:val="28"/>
          <w:lang w:val="nl-BE" w:eastAsia="zh-CN" w:bidi="mn-Mong-CN"/>
        </w:rPr>
      </w:pPr>
      <w:hyperlink w:anchor="_Toc124959688" w:history="1">
        <w:r w:rsidR="00635FAA" w:rsidRPr="00534AA7">
          <w:rPr>
            <w:rStyle w:val="Lienhypertexte"/>
            <w:noProof/>
            <w:lang w:val="nl-BE"/>
          </w:rPr>
          <w:t>6</w:t>
        </w:r>
        <w:r w:rsidR="00635FAA">
          <w:rPr>
            <w:rFonts w:asciiTheme="minorHAnsi" w:eastAsiaTheme="minorEastAsia" w:hAnsiTheme="minorHAnsi" w:cstheme="minorBidi"/>
            <w:noProof/>
            <w:sz w:val="22"/>
            <w:szCs w:val="28"/>
            <w:lang w:val="nl-BE" w:eastAsia="zh-CN" w:bidi="mn-Mong-CN"/>
          </w:rPr>
          <w:tab/>
        </w:r>
        <w:r w:rsidR="00635FAA" w:rsidRPr="00534AA7">
          <w:rPr>
            <w:rStyle w:val="Lienhypertexte"/>
            <w:noProof/>
            <w:lang w:val="nl-BE"/>
          </w:rPr>
          <w:t>Communicatie met derden en onderaannemers</w:t>
        </w:r>
        <w:r w:rsidR="00635FAA">
          <w:rPr>
            <w:noProof/>
            <w:webHidden/>
          </w:rPr>
          <w:tab/>
        </w:r>
        <w:r w:rsidR="00635FAA">
          <w:rPr>
            <w:noProof/>
            <w:webHidden/>
          </w:rPr>
          <w:fldChar w:fldCharType="begin"/>
        </w:r>
        <w:r w:rsidR="00635FAA">
          <w:rPr>
            <w:noProof/>
            <w:webHidden/>
          </w:rPr>
          <w:instrText xml:space="preserve"> PAGEREF _Toc124959688 \h </w:instrText>
        </w:r>
        <w:r w:rsidR="00635FAA">
          <w:rPr>
            <w:noProof/>
            <w:webHidden/>
          </w:rPr>
        </w:r>
        <w:r w:rsidR="00635FAA">
          <w:rPr>
            <w:noProof/>
            <w:webHidden/>
          </w:rPr>
          <w:fldChar w:fldCharType="separate"/>
        </w:r>
        <w:r w:rsidR="00635FAA">
          <w:rPr>
            <w:noProof/>
            <w:webHidden/>
          </w:rPr>
          <w:t>10</w:t>
        </w:r>
        <w:r w:rsidR="00635FAA">
          <w:rPr>
            <w:noProof/>
            <w:webHidden/>
          </w:rPr>
          <w:fldChar w:fldCharType="end"/>
        </w:r>
      </w:hyperlink>
    </w:p>
    <w:p w14:paraId="7AFAD8C3" w14:textId="2A918C18" w:rsidR="00635FAA" w:rsidRDefault="002154AD">
      <w:pPr>
        <w:pStyle w:val="TM1"/>
        <w:tabs>
          <w:tab w:val="left" w:pos="440"/>
          <w:tab w:val="right" w:leader="dot" w:pos="7599"/>
        </w:tabs>
        <w:rPr>
          <w:rFonts w:asciiTheme="minorHAnsi" w:eastAsiaTheme="minorEastAsia" w:hAnsiTheme="minorHAnsi" w:cstheme="minorBidi"/>
          <w:noProof/>
          <w:sz w:val="22"/>
          <w:szCs w:val="28"/>
          <w:lang w:val="nl-BE" w:eastAsia="zh-CN" w:bidi="mn-Mong-CN"/>
        </w:rPr>
      </w:pPr>
      <w:hyperlink w:anchor="_Toc124959689" w:history="1">
        <w:r w:rsidR="00635FAA" w:rsidRPr="00534AA7">
          <w:rPr>
            <w:rStyle w:val="Lienhypertexte"/>
            <w:noProof/>
            <w:lang w:val="nl-BE"/>
          </w:rPr>
          <w:t>7</w:t>
        </w:r>
        <w:r w:rsidR="00635FAA">
          <w:rPr>
            <w:rFonts w:asciiTheme="minorHAnsi" w:eastAsiaTheme="minorEastAsia" w:hAnsiTheme="minorHAnsi" w:cstheme="minorBidi"/>
            <w:noProof/>
            <w:sz w:val="22"/>
            <w:szCs w:val="28"/>
            <w:lang w:val="nl-BE" w:eastAsia="zh-CN" w:bidi="mn-Mong-CN"/>
          </w:rPr>
          <w:tab/>
        </w:r>
        <w:r w:rsidR="00635FAA" w:rsidRPr="00534AA7">
          <w:rPr>
            <w:rStyle w:val="Lienhypertexte"/>
            <w:noProof/>
            <w:lang w:val="nl-BE"/>
          </w:rPr>
          <w:t>Rechten van de betrokken personen</w:t>
        </w:r>
        <w:r w:rsidR="00635FAA">
          <w:rPr>
            <w:noProof/>
            <w:webHidden/>
          </w:rPr>
          <w:tab/>
        </w:r>
        <w:r w:rsidR="00635FAA">
          <w:rPr>
            <w:noProof/>
            <w:webHidden/>
          </w:rPr>
          <w:fldChar w:fldCharType="begin"/>
        </w:r>
        <w:r w:rsidR="00635FAA">
          <w:rPr>
            <w:noProof/>
            <w:webHidden/>
          </w:rPr>
          <w:instrText xml:space="preserve"> PAGEREF _Toc124959689 \h </w:instrText>
        </w:r>
        <w:r w:rsidR="00635FAA">
          <w:rPr>
            <w:noProof/>
            <w:webHidden/>
          </w:rPr>
        </w:r>
        <w:r w:rsidR="00635FAA">
          <w:rPr>
            <w:noProof/>
            <w:webHidden/>
          </w:rPr>
          <w:fldChar w:fldCharType="separate"/>
        </w:r>
        <w:r w:rsidR="00635FAA">
          <w:rPr>
            <w:noProof/>
            <w:webHidden/>
          </w:rPr>
          <w:t>11</w:t>
        </w:r>
        <w:r w:rsidR="00635FAA">
          <w:rPr>
            <w:noProof/>
            <w:webHidden/>
          </w:rPr>
          <w:fldChar w:fldCharType="end"/>
        </w:r>
      </w:hyperlink>
    </w:p>
    <w:p w14:paraId="045AB7A4" w14:textId="0688DD60" w:rsidR="00635FAA" w:rsidRDefault="002154AD">
      <w:pPr>
        <w:pStyle w:val="TM1"/>
        <w:tabs>
          <w:tab w:val="left" w:pos="440"/>
          <w:tab w:val="right" w:leader="dot" w:pos="7599"/>
        </w:tabs>
        <w:rPr>
          <w:rFonts w:asciiTheme="minorHAnsi" w:eastAsiaTheme="minorEastAsia" w:hAnsiTheme="minorHAnsi" w:cstheme="minorBidi"/>
          <w:noProof/>
          <w:sz w:val="22"/>
          <w:szCs w:val="28"/>
          <w:lang w:val="nl-BE" w:eastAsia="zh-CN" w:bidi="mn-Mong-CN"/>
        </w:rPr>
      </w:pPr>
      <w:hyperlink w:anchor="_Toc124959690" w:history="1">
        <w:r w:rsidR="00635FAA" w:rsidRPr="00534AA7">
          <w:rPr>
            <w:rStyle w:val="Lienhypertexte"/>
            <w:noProof/>
            <w:lang w:val="nl-BE"/>
          </w:rPr>
          <w:t>8</w:t>
        </w:r>
        <w:r w:rsidR="00635FAA">
          <w:rPr>
            <w:rFonts w:asciiTheme="minorHAnsi" w:eastAsiaTheme="minorEastAsia" w:hAnsiTheme="minorHAnsi" w:cstheme="minorBidi"/>
            <w:noProof/>
            <w:sz w:val="22"/>
            <w:szCs w:val="28"/>
            <w:lang w:val="nl-BE" w:eastAsia="zh-CN" w:bidi="mn-Mong-CN"/>
          </w:rPr>
          <w:tab/>
        </w:r>
        <w:r w:rsidR="00635FAA" w:rsidRPr="00534AA7">
          <w:rPr>
            <w:rStyle w:val="Lienhypertexte"/>
            <w:noProof/>
            <w:lang w:val="nl-BE"/>
          </w:rPr>
          <w:t>Wijzigingen aangebracht aan deze Privacyverklaring</w:t>
        </w:r>
        <w:r w:rsidR="00635FAA">
          <w:rPr>
            <w:noProof/>
            <w:webHidden/>
          </w:rPr>
          <w:tab/>
        </w:r>
        <w:r w:rsidR="00635FAA">
          <w:rPr>
            <w:noProof/>
            <w:webHidden/>
          </w:rPr>
          <w:fldChar w:fldCharType="begin"/>
        </w:r>
        <w:r w:rsidR="00635FAA">
          <w:rPr>
            <w:noProof/>
            <w:webHidden/>
          </w:rPr>
          <w:instrText xml:space="preserve"> PAGEREF _Toc124959690 \h </w:instrText>
        </w:r>
        <w:r w:rsidR="00635FAA">
          <w:rPr>
            <w:noProof/>
            <w:webHidden/>
          </w:rPr>
        </w:r>
        <w:r w:rsidR="00635FAA">
          <w:rPr>
            <w:noProof/>
            <w:webHidden/>
          </w:rPr>
          <w:fldChar w:fldCharType="separate"/>
        </w:r>
        <w:r w:rsidR="00635FAA">
          <w:rPr>
            <w:noProof/>
            <w:webHidden/>
          </w:rPr>
          <w:t>12</w:t>
        </w:r>
        <w:r w:rsidR="00635FAA">
          <w:rPr>
            <w:noProof/>
            <w:webHidden/>
          </w:rPr>
          <w:fldChar w:fldCharType="end"/>
        </w:r>
      </w:hyperlink>
    </w:p>
    <w:p w14:paraId="2743B95D" w14:textId="33472BAA" w:rsidR="00635FAA" w:rsidRDefault="002154AD">
      <w:pPr>
        <w:pStyle w:val="TM1"/>
        <w:tabs>
          <w:tab w:val="left" w:pos="440"/>
          <w:tab w:val="right" w:leader="dot" w:pos="7599"/>
        </w:tabs>
        <w:rPr>
          <w:rFonts w:asciiTheme="minorHAnsi" w:eastAsiaTheme="minorEastAsia" w:hAnsiTheme="minorHAnsi" w:cstheme="minorBidi"/>
          <w:noProof/>
          <w:sz w:val="22"/>
          <w:szCs w:val="28"/>
          <w:lang w:val="nl-BE" w:eastAsia="zh-CN" w:bidi="mn-Mong-CN"/>
        </w:rPr>
      </w:pPr>
      <w:hyperlink w:anchor="_Toc124959691" w:history="1">
        <w:r w:rsidR="00635FAA" w:rsidRPr="00534AA7">
          <w:rPr>
            <w:rStyle w:val="Lienhypertexte"/>
            <w:noProof/>
            <w:lang w:val="nl-BE"/>
          </w:rPr>
          <w:t>9</w:t>
        </w:r>
        <w:r w:rsidR="00635FAA">
          <w:rPr>
            <w:rFonts w:asciiTheme="minorHAnsi" w:eastAsiaTheme="minorEastAsia" w:hAnsiTheme="minorHAnsi" w:cstheme="minorBidi"/>
            <w:noProof/>
            <w:sz w:val="22"/>
            <w:szCs w:val="28"/>
            <w:lang w:val="nl-BE" w:eastAsia="zh-CN" w:bidi="mn-Mong-CN"/>
          </w:rPr>
          <w:tab/>
        </w:r>
        <w:r w:rsidR="00635FAA" w:rsidRPr="00534AA7">
          <w:rPr>
            <w:rStyle w:val="Lienhypertexte"/>
            <w:noProof/>
            <w:lang w:val="nl-BE"/>
          </w:rPr>
          <w:t>Vertrouwelijkheid en veiligheid van persoonsgegevens</w:t>
        </w:r>
        <w:r w:rsidR="00635FAA">
          <w:rPr>
            <w:noProof/>
            <w:webHidden/>
          </w:rPr>
          <w:tab/>
        </w:r>
        <w:r w:rsidR="00635FAA">
          <w:rPr>
            <w:noProof/>
            <w:webHidden/>
          </w:rPr>
          <w:fldChar w:fldCharType="begin"/>
        </w:r>
        <w:r w:rsidR="00635FAA">
          <w:rPr>
            <w:noProof/>
            <w:webHidden/>
          </w:rPr>
          <w:instrText xml:space="preserve"> PAGEREF _Toc124959691 \h </w:instrText>
        </w:r>
        <w:r w:rsidR="00635FAA">
          <w:rPr>
            <w:noProof/>
            <w:webHidden/>
          </w:rPr>
        </w:r>
        <w:r w:rsidR="00635FAA">
          <w:rPr>
            <w:noProof/>
            <w:webHidden/>
          </w:rPr>
          <w:fldChar w:fldCharType="separate"/>
        </w:r>
        <w:r w:rsidR="00635FAA">
          <w:rPr>
            <w:noProof/>
            <w:webHidden/>
          </w:rPr>
          <w:t>12</w:t>
        </w:r>
        <w:r w:rsidR="00635FAA">
          <w:rPr>
            <w:noProof/>
            <w:webHidden/>
          </w:rPr>
          <w:fldChar w:fldCharType="end"/>
        </w:r>
      </w:hyperlink>
    </w:p>
    <w:p w14:paraId="6C2AF3C2" w14:textId="50256A93" w:rsidR="00635FAA" w:rsidRDefault="002154AD">
      <w:pPr>
        <w:pStyle w:val="TM1"/>
        <w:tabs>
          <w:tab w:val="left" w:pos="660"/>
          <w:tab w:val="right" w:leader="dot" w:pos="7599"/>
        </w:tabs>
        <w:rPr>
          <w:rFonts w:asciiTheme="minorHAnsi" w:eastAsiaTheme="minorEastAsia" w:hAnsiTheme="minorHAnsi" w:cstheme="minorBidi"/>
          <w:noProof/>
          <w:sz w:val="22"/>
          <w:szCs w:val="28"/>
          <w:lang w:val="nl-BE" w:eastAsia="zh-CN" w:bidi="mn-Mong-CN"/>
        </w:rPr>
      </w:pPr>
      <w:hyperlink w:anchor="_Toc124959692" w:history="1">
        <w:r w:rsidR="00635FAA" w:rsidRPr="00534AA7">
          <w:rPr>
            <w:rStyle w:val="Lienhypertexte"/>
            <w:noProof/>
            <w:lang w:val="nl-BE"/>
          </w:rPr>
          <w:t>10</w:t>
        </w:r>
        <w:r w:rsidR="00635FAA">
          <w:rPr>
            <w:rFonts w:asciiTheme="minorHAnsi" w:eastAsiaTheme="minorEastAsia" w:hAnsiTheme="minorHAnsi" w:cstheme="minorBidi"/>
            <w:noProof/>
            <w:sz w:val="22"/>
            <w:szCs w:val="28"/>
            <w:lang w:val="nl-BE" w:eastAsia="zh-CN" w:bidi="mn-Mong-CN"/>
          </w:rPr>
          <w:tab/>
        </w:r>
        <w:r w:rsidR="00635FAA" w:rsidRPr="00534AA7">
          <w:rPr>
            <w:rStyle w:val="Lienhypertexte"/>
            <w:noProof/>
            <w:lang w:val="nl-BE"/>
          </w:rPr>
          <w:t>Beheer van incidenten die verband houden met persoonsgegevens</w:t>
        </w:r>
        <w:r w:rsidR="00635FAA">
          <w:rPr>
            <w:noProof/>
            <w:webHidden/>
          </w:rPr>
          <w:tab/>
        </w:r>
        <w:r w:rsidR="00635FAA">
          <w:rPr>
            <w:noProof/>
            <w:webHidden/>
          </w:rPr>
          <w:fldChar w:fldCharType="begin"/>
        </w:r>
        <w:r w:rsidR="00635FAA">
          <w:rPr>
            <w:noProof/>
            <w:webHidden/>
          </w:rPr>
          <w:instrText xml:space="preserve"> PAGEREF _Toc124959692 \h </w:instrText>
        </w:r>
        <w:r w:rsidR="00635FAA">
          <w:rPr>
            <w:noProof/>
            <w:webHidden/>
          </w:rPr>
        </w:r>
        <w:r w:rsidR="00635FAA">
          <w:rPr>
            <w:noProof/>
            <w:webHidden/>
          </w:rPr>
          <w:fldChar w:fldCharType="separate"/>
        </w:r>
        <w:r w:rsidR="00635FAA">
          <w:rPr>
            <w:noProof/>
            <w:webHidden/>
          </w:rPr>
          <w:t>13</w:t>
        </w:r>
        <w:r w:rsidR="00635FAA">
          <w:rPr>
            <w:noProof/>
            <w:webHidden/>
          </w:rPr>
          <w:fldChar w:fldCharType="end"/>
        </w:r>
      </w:hyperlink>
    </w:p>
    <w:p w14:paraId="46D6448D" w14:textId="762CDA68" w:rsidR="00635FAA" w:rsidRDefault="002154AD">
      <w:pPr>
        <w:pStyle w:val="TM1"/>
        <w:tabs>
          <w:tab w:val="left" w:pos="660"/>
          <w:tab w:val="right" w:leader="dot" w:pos="7599"/>
        </w:tabs>
        <w:rPr>
          <w:rFonts w:asciiTheme="minorHAnsi" w:eastAsiaTheme="minorEastAsia" w:hAnsiTheme="minorHAnsi" w:cstheme="minorBidi"/>
          <w:noProof/>
          <w:sz w:val="22"/>
          <w:szCs w:val="28"/>
          <w:lang w:val="nl-BE" w:eastAsia="zh-CN" w:bidi="mn-Mong-CN"/>
        </w:rPr>
      </w:pPr>
      <w:hyperlink w:anchor="_Toc124959693" w:history="1">
        <w:r w:rsidR="00635FAA" w:rsidRPr="00534AA7">
          <w:rPr>
            <w:rStyle w:val="Lienhypertexte"/>
            <w:noProof/>
            <w:lang w:val="nl-BE"/>
          </w:rPr>
          <w:t>11</w:t>
        </w:r>
        <w:r w:rsidR="00635FAA">
          <w:rPr>
            <w:rFonts w:asciiTheme="minorHAnsi" w:eastAsiaTheme="minorEastAsia" w:hAnsiTheme="minorHAnsi" w:cstheme="minorBidi"/>
            <w:noProof/>
            <w:sz w:val="22"/>
            <w:szCs w:val="28"/>
            <w:lang w:val="nl-BE" w:eastAsia="zh-CN" w:bidi="mn-Mong-CN"/>
          </w:rPr>
          <w:tab/>
        </w:r>
        <w:r w:rsidR="00635FAA" w:rsidRPr="00534AA7">
          <w:rPr>
            <w:rStyle w:val="Lienhypertexte"/>
            <w:noProof/>
            <w:lang w:val="nl-BE"/>
          </w:rPr>
          <w:t>Data Protection Officer</w:t>
        </w:r>
        <w:r w:rsidR="00635FAA">
          <w:rPr>
            <w:noProof/>
            <w:webHidden/>
          </w:rPr>
          <w:tab/>
        </w:r>
        <w:r w:rsidR="00635FAA">
          <w:rPr>
            <w:noProof/>
            <w:webHidden/>
          </w:rPr>
          <w:fldChar w:fldCharType="begin"/>
        </w:r>
        <w:r w:rsidR="00635FAA">
          <w:rPr>
            <w:noProof/>
            <w:webHidden/>
          </w:rPr>
          <w:instrText xml:space="preserve"> PAGEREF _Toc124959693 \h </w:instrText>
        </w:r>
        <w:r w:rsidR="00635FAA">
          <w:rPr>
            <w:noProof/>
            <w:webHidden/>
          </w:rPr>
        </w:r>
        <w:r w:rsidR="00635FAA">
          <w:rPr>
            <w:noProof/>
            <w:webHidden/>
          </w:rPr>
          <w:fldChar w:fldCharType="separate"/>
        </w:r>
        <w:r w:rsidR="00635FAA">
          <w:rPr>
            <w:noProof/>
            <w:webHidden/>
          </w:rPr>
          <w:t>13</w:t>
        </w:r>
        <w:r w:rsidR="00635FAA">
          <w:rPr>
            <w:noProof/>
            <w:webHidden/>
          </w:rPr>
          <w:fldChar w:fldCharType="end"/>
        </w:r>
      </w:hyperlink>
    </w:p>
    <w:p w14:paraId="25109E6E" w14:textId="6171F3A3" w:rsidR="00635FAA" w:rsidRDefault="002154AD">
      <w:pPr>
        <w:pStyle w:val="TM1"/>
        <w:tabs>
          <w:tab w:val="left" w:pos="660"/>
          <w:tab w:val="right" w:leader="dot" w:pos="7599"/>
        </w:tabs>
        <w:rPr>
          <w:rFonts w:asciiTheme="minorHAnsi" w:eastAsiaTheme="minorEastAsia" w:hAnsiTheme="minorHAnsi" w:cstheme="minorBidi"/>
          <w:noProof/>
          <w:sz w:val="22"/>
          <w:szCs w:val="28"/>
          <w:lang w:val="nl-BE" w:eastAsia="zh-CN" w:bidi="mn-Mong-CN"/>
        </w:rPr>
      </w:pPr>
      <w:hyperlink w:anchor="_Toc124959694" w:history="1">
        <w:r w:rsidR="00635FAA" w:rsidRPr="00534AA7">
          <w:rPr>
            <w:rStyle w:val="Lienhypertexte"/>
            <w:noProof/>
            <w:lang w:val="nl-BE"/>
          </w:rPr>
          <w:t>12</w:t>
        </w:r>
        <w:r w:rsidR="00635FAA">
          <w:rPr>
            <w:rFonts w:asciiTheme="minorHAnsi" w:eastAsiaTheme="minorEastAsia" w:hAnsiTheme="minorHAnsi" w:cstheme="minorBidi"/>
            <w:noProof/>
            <w:sz w:val="22"/>
            <w:szCs w:val="28"/>
            <w:lang w:val="nl-BE" w:eastAsia="zh-CN" w:bidi="mn-Mong-CN"/>
          </w:rPr>
          <w:tab/>
        </w:r>
        <w:r w:rsidR="00635FAA" w:rsidRPr="00534AA7">
          <w:rPr>
            <w:rStyle w:val="Lienhypertexte"/>
            <w:noProof/>
            <w:lang w:val="nl-BE"/>
          </w:rPr>
          <w:t>Gebruik van cookies</w:t>
        </w:r>
        <w:r w:rsidR="00635FAA">
          <w:rPr>
            <w:noProof/>
            <w:webHidden/>
          </w:rPr>
          <w:tab/>
        </w:r>
        <w:r w:rsidR="00635FAA">
          <w:rPr>
            <w:noProof/>
            <w:webHidden/>
          </w:rPr>
          <w:fldChar w:fldCharType="begin"/>
        </w:r>
        <w:r w:rsidR="00635FAA">
          <w:rPr>
            <w:noProof/>
            <w:webHidden/>
          </w:rPr>
          <w:instrText xml:space="preserve"> PAGEREF _Toc124959694 \h </w:instrText>
        </w:r>
        <w:r w:rsidR="00635FAA">
          <w:rPr>
            <w:noProof/>
            <w:webHidden/>
          </w:rPr>
        </w:r>
        <w:r w:rsidR="00635FAA">
          <w:rPr>
            <w:noProof/>
            <w:webHidden/>
          </w:rPr>
          <w:fldChar w:fldCharType="separate"/>
        </w:r>
        <w:r w:rsidR="00635FAA">
          <w:rPr>
            <w:noProof/>
            <w:webHidden/>
          </w:rPr>
          <w:t>13</w:t>
        </w:r>
        <w:r w:rsidR="00635FAA">
          <w:rPr>
            <w:noProof/>
            <w:webHidden/>
          </w:rPr>
          <w:fldChar w:fldCharType="end"/>
        </w:r>
      </w:hyperlink>
    </w:p>
    <w:p w14:paraId="099AA733" w14:textId="2CBB15B8" w:rsidR="00635FAA" w:rsidRDefault="002154AD">
      <w:pPr>
        <w:pStyle w:val="TM1"/>
        <w:tabs>
          <w:tab w:val="left" w:pos="660"/>
          <w:tab w:val="right" w:leader="dot" w:pos="7599"/>
        </w:tabs>
        <w:rPr>
          <w:rFonts w:asciiTheme="minorHAnsi" w:eastAsiaTheme="minorEastAsia" w:hAnsiTheme="minorHAnsi" w:cstheme="minorBidi"/>
          <w:noProof/>
          <w:sz w:val="22"/>
          <w:szCs w:val="28"/>
          <w:lang w:val="nl-BE" w:eastAsia="zh-CN" w:bidi="mn-Mong-CN"/>
        </w:rPr>
      </w:pPr>
      <w:hyperlink w:anchor="_Toc124959695" w:history="1">
        <w:r w:rsidR="00635FAA" w:rsidRPr="00534AA7">
          <w:rPr>
            <w:rStyle w:val="Lienhypertexte"/>
            <w:noProof/>
            <w:lang w:val="nl-BE"/>
          </w:rPr>
          <w:t>13</w:t>
        </w:r>
        <w:r w:rsidR="00635FAA">
          <w:rPr>
            <w:rFonts w:asciiTheme="minorHAnsi" w:eastAsiaTheme="minorEastAsia" w:hAnsiTheme="minorHAnsi" w:cstheme="minorBidi"/>
            <w:noProof/>
            <w:sz w:val="22"/>
            <w:szCs w:val="28"/>
            <w:lang w:val="nl-BE" w:eastAsia="zh-CN" w:bidi="mn-Mong-CN"/>
          </w:rPr>
          <w:tab/>
        </w:r>
        <w:r w:rsidR="00635FAA" w:rsidRPr="00534AA7">
          <w:rPr>
            <w:rStyle w:val="Lienhypertexte"/>
            <w:noProof/>
            <w:lang w:val="nl-BE"/>
          </w:rPr>
          <w:t>Lexicon</w:t>
        </w:r>
        <w:r w:rsidR="00635FAA">
          <w:rPr>
            <w:noProof/>
            <w:webHidden/>
          </w:rPr>
          <w:tab/>
        </w:r>
        <w:r w:rsidR="00635FAA">
          <w:rPr>
            <w:noProof/>
            <w:webHidden/>
          </w:rPr>
          <w:fldChar w:fldCharType="begin"/>
        </w:r>
        <w:r w:rsidR="00635FAA">
          <w:rPr>
            <w:noProof/>
            <w:webHidden/>
          </w:rPr>
          <w:instrText xml:space="preserve"> PAGEREF _Toc124959695 \h </w:instrText>
        </w:r>
        <w:r w:rsidR="00635FAA">
          <w:rPr>
            <w:noProof/>
            <w:webHidden/>
          </w:rPr>
        </w:r>
        <w:r w:rsidR="00635FAA">
          <w:rPr>
            <w:noProof/>
            <w:webHidden/>
          </w:rPr>
          <w:fldChar w:fldCharType="separate"/>
        </w:r>
        <w:r w:rsidR="00635FAA">
          <w:rPr>
            <w:noProof/>
            <w:webHidden/>
          </w:rPr>
          <w:t>14</w:t>
        </w:r>
        <w:r w:rsidR="00635FAA">
          <w:rPr>
            <w:noProof/>
            <w:webHidden/>
          </w:rPr>
          <w:fldChar w:fldCharType="end"/>
        </w:r>
      </w:hyperlink>
    </w:p>
    <w:p w14:paraId="46589750" w14:textId="0D0CFCB6" w:rsidR="001548A4" w:rsidRPr="007F4662" w:rsidRDefault="001548A4" w:rsidP="007F455F">
      <w:pPr>
        <w:rPr>
          <w:lang w:val="nl-BE"/>
        </w:rPr>
      </w:pPr>
      <w:r w:rsidRPr="007F4662">
        <w:rPr>
          <w:lang w:val="nl-BE"/>
        </w:rPr>
        <w:fldChar w:fldCharType="end"/>
      </w:r>
      <w:r w:rsidRPr="007F4662">
        <w:rPr>
          <w:lang w:val="nl-BE"/>
        </w:rPr>
        <w:br w:type="page"/>
      </w:r>
    </w:p>
    <w:p w14:paraId="48FBB47F" w14:textId="77777777" w:rsidR="009B40AA" w:rsidRPr="007F4662" w:rsidRDefault="009B40AA" w:rsidP="007F455F">
      <w:pPr>
        <w:rPr>
          <w:lang w:val="nl-BE"/>
        </w:rPr>
      </w:pPr>
    </w:p>
    <w:p w14:paraId="049AF852" w14:textId="71B78C53" w:rsidR="009B40AA" w:rsidRPr="007F4662" w:rsidRDefault="00D404AB" w:rsidP="006A1EA5">
      <w:pPr>
        <w:pStyle w:val="Titre1"/>
        <w:ind w:left="998" w:hanging="431"/>
        <w:rPr>
          <w:lang w:val="nl-BE"/>
        </w:rPr>
      </w:pPr>
      <w:bookmarkStart w:id="2" w:name="_Toc264388046"/>
      <w:bookmarkStart w:id="3" w:name="_Toc264388069"/>
      <w:bookmarkStart w:id="4" w:name="_Toc264388085"/>
      <w:bookmarkStart w:id="5" w:name="_Toc264388369"/>
      <w:bookmarkStart w:id="6" w:name="_Toc264530667"/>
      <w:bookmarkStart w:id="7" w:name="_Toc273369093"/>
      <w:bookmarkStart w:id="8" w:name="_Toc324157429"/>
      <w:bookmarkStart w:id="9" w:name="_Toc489532350"/>
      <w:bookmarkStart w:id="10" w:name="_Toc514771799"/>
      <w:bookmarkStart w:id="11" w:name="_Toc124959676"/>
      <w:bookmarkEnd w:id="1"/>
      <w:r w:rsidRPr="007F4662">
        <w:rPr>
          <w:lang w:val="nl-BE"/>
        </w:rPr>
        <w:t>C</w:t>
      </w:r>
      <w:r w:rsidR="008514A2" w:rsidRPr="007F4662">
        <w:rPr>
          <w:lang w:val="nl-BE"/>
        </w:rPr>
        <w:t>ontext</w:t>
      </w:r>
      <w:bookmarkEnd w:id="2"/>
      <w:bookmarkEnd w:id="3"/>
      <w:bookmarkEnd w:id="4"/>
      <w:bookmarkEnd w:id="5"/>
      <w:bookmarkEnd w:id="6"/>
      <w:bookmarkEnd w:id="7"/>
      <w:bookmarkEnd w:id="8"/>
      <w:bookmarkEnd w:id="9"/>
      <w:bookmarkEnd w:id="10"/>
      <w:bookmarkEnd w:id="11"/>
    </w:p>
    <w:p w14:paraId="0F94DAA0" w14:textId="3A33B6BE" w:rsidR="007F4662" w:rsidRDefault="007F4662" w:rsidP="007F4662">
      <w:pPr>
        <w:pStyle w:val="Corpsdetexte"/>
        <w:spacing w:line="276" w:lineRule="auto"/>
        <w:jc w:val="both"/>
        <w:rPr>
          <w:lang w:val="nl-BE"/>
        </w:rPr>
      </w:pPr>
      <w:r w:rsidRPr="007F4662">
        <w:rPr>
          <w:lang w:val="nl-BE"/>
        </w:rPr>
        <w:t>ORES is de beheerder van het distributienet voor elektriciteit en aardgas van talrijke gemeenten</w:t>
      </w:r>
      <w:r w:rsidR="008264DA">
        <w:rPr>
          <w:lang w:val="nl-BE"/>
        </w:rPr>
        <w:t xml:space="preserve"> </w:t>
      </w:r>
      <w:r>
        <w:rPr>
          <w:lang w:val="nl-BE"/>
        </w:rPr>
        <w:t>in Wallonië</w:t>
      </w:r>
      <w:r w:rsidRPr="007F4662">
        <w:rPr>
          <w:lang w:val="nl-BE"/>
        </w:rPr>
        <w:t>. Bijgevolg is ORES verplicht om de exploitatie, het onderhoud en de ontwikkeling van</w:t>
      </w:r>
      <w:r>
        <w:rPr>
          <w:lang w:val="nl-BE"/>
        </w:rPr>
        <w:t xml:space="preserve"> </w:t>
      </w:r>
      <w:r w:rsidRPr="007F4662">
        <w:rPr>
          <w:lang w:val="nl-BE"/>
        </w:rPr>
        <w:t>het net te garanderen, onder sociaal, technisch en economisch redelijke voorwaarden, met</w:t>
      </w:r>
      <w:r>
        <w:rPr>
          <w:lang w:val="nl-BE"/>
        </w:rPr>
        <w:t xml:space="preserve"> </w:t>
      </w:r>
      <w:r w:rsidRPr="007F4662">
        <w:rPr>
          <w:lang w:val="nl-BE"/>
        </w:rPr>
        <w:t>inbegrip van de koppelingen met andere elektriciteitsnetten, om de bevoorradingszekerheid en -continuïteit te verzekeren op een milieuvriendelijke en energie-efficiënte manier.</w:t>
      </w:r>
    </w:p>
    <w:p w14:paraId="463D9400" w14:textId="489EF257" w:rsidR="007F4662" w:rsidRDefault="007F4662" w:rsidP="007F4662">
      <w:pPr>
        <w:pStyle w:val="Corpsdetexte"/>
        <w:spacing w:line="276" w:lineRule="auto"/>
        <w:jc w:val="both"/>
        <w:rPr>
          <w:lang w:val="nl-BE"/>
        </w:rPr>
      </w:pPr>
      <w:r w:rsidRPr="007F4662">
        <w:rPr>
          <w:lang w:val="nl-BE"/>
        </w:rPr>
        <w:t>ORES respecteert de wettelijke voorschriften en vervult onder andere ook de rol van sociale</w:t>
      </w:r>
      <w:r>
        <w:rPr>
          <w:lang w:val="nl-BE"/>
        </w:rPr>
        <w:t xml:space="preserve"> </w:t>
      </w:r>
      <w:r w:rsidRPr="007F4662">
        <w:rPr>
          <w:lang w:val="nl-BE"/>
        </w:rPr>
        <w:t>energieleverancier voor sociaal beschermde klanten en van marktfacilitator.</w:t>
      </w:r>
    </w:p>
    <w:p w14:paraId="3EECFE60" w14:textId="7C961D61" w:rsidR="001A2A5A" w:rsidRPr="007F4662" w:rsidRDefault="007F4662" w:rsidP="007F4662">
      <w:pPr>
        <w:pStyle w:val="Corpsdetexte"/>
        <w:spacing w:line="276" w:lineRule="auto"/>
        <w:jc w:val="both"/>
        <w:rPr>
          <w:lang w:val="nl-BE"/>
        </w:rPr>
      </w:pPr>
      <w:r w:rsidRPr="007F4662">
        <w:rPr>
          <w:lang w:val="nl-BE"/>
        </w:rPr>
        <w:t>Ores is ook betrokken bij talrijke projecten in verband met de energietransitie en handelt in dit</w:t>
      </w:r>
      <w:r>
        <w:rPr>
          <w:lang w:val="nl-BE"/>
        </w:rPr>
        <w:t xml:space="preserve"> </w:t>
      </w:r>
      <w:r w:rsidRPr="007F4662">
        <w:rPr>
          <w:lang w:val="nl-BE"/>
        </w:rPr>
        <w:t xml:space="preserve">verband altijd binnen het gereguleerde kader van haar opdrachten en </w:t>
      </w:r>
      <w:r>
        <w:rPr>
          <w:lang w:val="nl-BE"/>
        </w:rPr>
        <w:t xml:space="preserve">haar </w:t>
      </w:r>
      <w:r w:rsidRPr="007F4662">
        <w:rPr>
          <w:lang w:val="nl-BE"/>
        </w:rPr>
        <w:t>verplichtingen als openbare</w:t>
      </w:r>
      <w:r>
        <w:rPr>
          <w:lang w:val="nl-BE"/>
        </w:rPr>
        <w:t xml:space="preserve"> </w:t>
      </w:r>
      <w:r w:rsidRPr="007F4662">
        <w:rPr>
          <w:lang w:val="nl-BE"/>
        </w:rPr>
        <w:t>dienstverlener.</w:t>
      </w:r>
    </w:p>
    <w:p w14:paraId="41FD3C44" w14:textId="57B7817B" w:rsidR="00E00BE2" w:rsidRPr="007F4662" w:rsidRDefault="007F4662" w:rsidP="006A1EA5">
      <w:pPr>
        <w:pStyle w:val="Titre1"/>
        <w:ind w:left="998" w:hanging="431"/>
        <w:rPr>
          <w:lang w:val="nl-BE"/>
        </w:rPr>
      </w:pPr>
      <w:bookmarkStart w:id="12" w:name="_Toc489532351"/>
      <w:bookmarkStart w:id="13" w:name="_Toc514771800"/>
      <w:bookmarkStart w:id="14" w:name="_Toc124959677"/>
      <w:r>
        <w:rPr>
          <w:lang w:val="nl-BE"/>
        </w:rPr>
        <w:t>Doelstelling en draagwijdte van deze privacyverklaring</w:t>
      </w:r>
      <w:bookmarkEnd w:id="12"/>
      <w:bookmarkEnd w:id="13"/>
      <w:bookmarkEnd w:id="14"/>
    </w:p>
    <w:p w14:paraId="2133F27E" w14:textId="77777777" w:rsidR="007F4662" w:rsidRDefault="007F4662" w:rsidP="007F4662">
      <w:pPr>
        <w:pStyle w:val="NormalWeb"/>
        <w:shd w:val="clear" w:color="auto" w:fill="FFFFFF"/>
        <w:spacing w:before="0" w:beforeAutospacing="0" w:after="120" w:afterAutospacing="0" w:line="276" w:lineRule="auto"/>
        <w:jc w:val="both"/>
        <w:rPr>
          <w:rFonts w:ascii="Arial" w:hAnsi="Arial" w:cs="Arial"/>
          <w:sz w:val="20"/>
          <w:szCs w:val="20"/>
          <w:lang w:val="nl-BE" w:eastAsia="fr-FR"/>
        </w:rPr>
      </w:pPr>
      <w:r w:rsidRPr="007F4662">
        <w:rPr>
          <w:rFonts w:ascii="Arial" w:hAnsi="Arial" w:cs="Arial"/>
          <w:sz w:val="20"/>
          <w:szCs w:val="20"/>
          <w:lang w:val="nl-BE" w:eastAsia="fr-FR"/>
        </w:rPr>
        <w:t>Deze verklaring heeft als doel de klanten van ORES te informeren over de verschillende manieren</w:t>
      </w:r>
      <w:r>
        <w:rPr>
          <w:rFonts w:ascii="Arial" w:hAnsi="Arial" w:cs="Arial"/>
          <w:sz w:val="20"/>
          <w:szCs w:val="20"/>
          <w:lang w:val="nl-BE" w:eastAsia="fr-FR"/>
        </w:rPr>
        <w:t xml:space="preserve"> </w:t>
      </w:r>
      <w:r w:rsidRPr="007F4662">
        <w:rPr>
          <w:rFonts w:ascii="Arial" w:hAnsi="Arial" w:cs="Arial"/>
          <w:sz w:val="20"/>
          <w:szCs w:val="20"/>
          <w:lang w:val="nl-BE" w:eastAsia="fr-FR"/>
        </w:rPr>
        <w:t>waarop hun persoonsgegevens worden verwerkt en formuleert uitdrukkelijk de positie van de</w:t>
      </w:r>
      <w:r>
        <w:rPr>
          <w:rFonts w:ascii="Arial" w:hAnsi="Arial" w:cs="Arial"/>
          <w:sz w:val="20"/>
          <w:szCs w:val="20"/>
          <w:lang w:val="nl-BE" w:eastAsia="fr-FR"/>
        </w:rPr>
        <w:t xml:space="preserve"> </w:t>
      </w:r>
      <w:r w:rsidRPr="007F4662">
        <w:rPr>
          <w:rFonts w:ascii="Arial" w:hAnsi="Arial" w:cs="Arial"/>
          <w:sz w:val="20"/>
          <w:szCs w:val="20"/>
          <w:lang w:val="nl-BE" w:eastAsia="fr-FR"/>
        </w:rPr>
        <w:t>onderneming inzake de bescherming van deze gegevens. Ze legt ook uit hoe de klanten van</w:t>
      </w:r>
      <w:r>
        <w:rPr>
          <w:rFonts w:ascii="Arial" w:hAnsi="Arial" w:cs="Arial"/>
          <w:sz w:val="20"/>
          <w:szCs w:val="20"/>
          <w:lang w:val="nl-BE" w:eastAsia="fr-FR"/>
        </w:rPr>
        <w:t xml:space="preserve"> </w:t>
      </w:r>
      <w:r w:rsidRPr="007F4662">
        <w:rPr>
          <w:rFonts w:ascii="Arial" w:hAnsi="Arial" w:cs="Arial"/>
          <w:sz w:val="20"/>
          <w:szCs w:val="20"/>
          <w:lang w:val="nl-BE" w:eastAsia="fr-FR"/>
        </w:rPr>
        <w:t>ORES toegang kunnen hebben tot hun persoonsgegevens</w:t>
      </w:r>
      <w:r>
        <w:rPr>
          <w:rFonts w:ascii="Arial" w:hAnsi="Arial" w:cs="Arial"/>
          <w:sz w:val="20"/>
          <w:szCs w:val="20"/>
          <w:lang w:val="nl-BE" w:eastAsia="fr-FR"/>
        </w:rPr>
        <w:t xml:space="preserve">, </w:t>
      </w:r>
      <w:r w:rsidRPr="007F4662">
        <w:rPr>
          <w:rFonts w:ascii="Arial" w:hAnsi="Arial" w:cs="Arial"/>
          <w:sz w:val="20"/>
          <w:szCs w:val="20"/>
          <w:lang w:val="nl-BE" w:eastAsia="fr-FR"/>
        </w:rPr>
        <w:t>hoe ze deze kunnen bijwerken en</w:t>
      </w:r>
      <w:r>
        <w:rPr>
          <w:rFonts w:ascii="Arial" w:hAnsi="Arial" w:cs="Arial"/>
          <w:sz w:val="20"/>
          <w:szCs w:val="20"/>
          <w:lang w:val="nl-BE" w:eastAsia="fr-FR"/>
        </w:rPr>
        <w:t xml:space="preserve"> hoe ze </w:t>
      </w:r>
      <w:r w:rsidRPr="007F4662">
        <w:rPr>
          <w:rFonts w:ascii="Arial" w:hAnsi="Arial" w:cs="Arial"/>
          <w:sz w:val="20"/>
          <w:szCs w:val="20"/>
          <w:lang w:val="nl-BE" w:eastAsia="fr-FR"/>
        </w:rPr>
        <w:t>bepaalde keuzes kunnen maken over hoe hun persoonsgegevens worden gebruikt.</w:t>
      </w:r>
    </w:p>
    <w:p w14:paraId="4EFD95D5" w14:textId="05C75133" w:rsidR="007F4662" w:rsidRDefault="007F4662" w:rsidP="007F4662">
      <w:pPr>
        <w:pStyle w:val="NormalWeb"/>
        <w:shd w:val="clear" w:color="auto" w:fill="FFFFFF"/>
        <w:spacing w:line="276" w:lineRule="auto"/>
        <w:jc w:val="both"/>
        <w:rPr>
          <w:rFonts w:ascii="Arial" w:hAnsi="Arial" w:cs="Arial"/>
          <w:sz w:val="20"/>
          <w:szCs w:val="20"/>
          <w:lang w:val="nl-BE"/>
        </w:rPr>
      </w:pPr>
      <w:r w:rsidRPr="007F4662">
        <w:rPr>
          <w:rFonts w:ascii="Arial" w:hAnsi="Arial" w:cs="Arial"/>
          <w:sz w:val="20"/>
          <w:szCs w:val="20"/>
          <w:lang w:val="nl-BE"/>
        </w:rPr>
        <w:t>De onderneming nodigt de personen in kwestie uit deze verklaring over de bescherming van de</w:t>
      </w:r>
      <w:r>
        <w:rPr>
          <w:rFonts w:ascii="Arial" w:hAnsi="Arial" w:cs="Arial"/>
          <w:sz w:val="20"/>
          <w:szCs w:val="20"/>
          <w:lang w:val="nl-BE"/>
        </w:rPr>
        <w:t xml:space="preserve"> </w:t>
      </w:r>
      <w:r w:rsidRPr="007F4662">
        <w:rPr>
          <w:rFonts w:ascii="Arial" w:hAnsi="Arial" w:cs="Arial"/>
          <w:sz w:val="20"/>
          <w:szCs w:val="20"/>
          <w:lang w:val="nl-BE"/>
        </w:rPr>
        <w:t>persoonlijke levenssfeer aandachtig te lezen om haar beleid en praktijken te kunnen begrijpen.</w:t>
      </w:r>
    </w:p>
    <w:p w14:paraId="0CC5E0A2" w14:textId="71BCCB8A" w:rsidR="00ED3F3D" w:rsidRPr="00121DD7" w:rsidRDefault="007F4662" w:rsidP="00121DD7">
      <w:pPr>
        <w:pStyle w:val="NormalWeb"/>
        <w:shd w:val="clear" w:color="auto" w:fill="FFFFFF"/>
        <w:spacing w:line="276" w:lineRule="auto"/>
        <w:jc w:val="both"/>
        <w:rPr>
          <w:rFonts w:ascii="Arial" w:hAnsi="Arial" w:cs="Arial"/>
          <w:sz w:val="20"/>
          <w:szCs w:val="20"/>
          <w:lang w:val="nl-BE"/>
        </w:rPr>
      </w:pPr>
      <w:r w:rsidRPr="007F4662">
        <w:rPr>
          <w:rFonts w:ascii="Arial" w:hAnsi="Arial" w:cs="Arial"/>
          <w:sz w:val="20"/>
          <w:szCs w:val="20"/>
          <w:lang w:val="nl-BE"/>
        </w:rPr>
        <w:t>Dit document bevat de volgende elementen: uitleg over de wettelijke context waaraan ORES</w:t>
      </w:r>
      <w:r>
        <w:rPr>
          <w:rFonts w:ascii="Arial" w:hAnsi="Arial" w:cs="Arial"/>
          <w:sz w:val="20"/>
          <w:szCs w:val="20"/>
          <w:lang w:val="nl-BE"/>
        </w:rPr>
        <w:t xml:space="preserve"> </w:t>
      </w:r>
      <w:r w:rsidRPr="007F4662">
        <w:rPr>
          <w:rFonts w:ascii="Arial" w:hAnsi="Arial" w:cs="Arial"/>
          <w:sz w:val="20"/>
          <w:szCs w:val="20"/>
          <w:lang w:val="nl-BE"/>
        </w:rPr>
        <w:t>onderworpen is, een voorstelling van de basisprincipes voor privacybescherming die ORES</w:t>
      </w:r>
      <w:r>
        <w:rPr>
          <w:rFonts w:ascii="Arial" w:hAnsi="Arial" w:cs="Arial"/>
          <w:sz w:val="20"/>
          <w:szCs w:val="20"/>
          <w:lang w:val="nl-BE"/>
        </w:rPr>
        <w:t xml:space="preserve"> </w:t>
      </w:r>
      <w:r w:rsidRPr="007F4662">
        <w:rPr>
          <w:rFonts w:ascii="Arial" w:hAnsi="Arial" w:cs="Arial"/>
          <w:sz w:val="20"/>
          <w:szCs w:val="20"/>
          <w:lang w:val="nl-BE"/>
        </w:rPr>
        <w:t>hanteert, het soort persoonsgegevens dat door ORES wordt verwerkt, de modaliteiten voor</w:t>
      </w:r>
      <w:r>
        <w:rPr>
          <w:rFonts w:ascii="Arial" w:hAnsi="Arial" w:cs="Arial"/>
          <w:sz w:val="20"/>
          <w:szCs w:val="20"/>
          <w:lang w:val="nl-BE"/>
        </w:rPr>
        <w:t xml:space="preserve"> </w:t>
      </w:r>
      <w:r w:rsidRPr="007F4662">
        <w:rPr>
          <w:rFonts w:ascii="Arial" w:hAnsi="Arial" w:cs="Arial"/>
          <w:sz w:val="20"/>
          <w:szCs w:val="20"/>
          <w:lang w:val="nl-BE"/>
        </w:rPr>
        <w:t>overdracht aan derden</w:t>
      </w:r>
      <w:r>
        <w:rPr>
          <w:rStyle w:val="Appelnotedebasdep"/>
          <w:rFonts w:ascii="Arial" w:hAnsi="Arial"/>
          <w:sz w:val="20"/>
          <w:szCs w:val="20"/>
          <w:lang w:val="nl-BE"/>
        </w:rPr>
        <w:footnoteReference w:id="2"/>
      </w:r>
      <w:r w:rsidRPr="007F4662">
        <w:rPr>
          <w:rFonts w:ascii="Arial" w:hAnsi="Arial" w:cs="Arial"/>
          <w:sz w:val="20"/>
          <w:szCs w:val="20"/>
          <w:lang w:val="nl-BE"/>
        </w:rPr>
        <w:t>, de verschillende rechten van de personen in kwestie</w:t>
      </w:r>
      <w:r w:rsidR="00121DD7">
        <w:rPr>
          <w:rStyle w:val="Appelnotedebasdep"/>
          <w:rFonts w:ascii="Arial" w:hAnsi="Arial"/>
          <w:sz w:val="20"/>
          <w:szCs w:val="20"/>
          <w:lang w:val="nl-BE"/>
        </w:rPr>
        <w:footnoteReference w:id="3"/>
      </w:r>
      <w:r w:rsidRPr="007F4662">
        <w:rPr>
          <w:rFonts w:ascii="Arial" w:hAnsi="Arial" w:cs="Arial"/>
          <w:sz w:val="20"/>
          <w:szCs w:val="20"/>
          <w:lang w:val="nl-BE"/>
        </w:rPr>
        <w:t>, alsook de</w:t>
      </w:r>
      <w:r>
        <w:rPr>
          <w:rFonts w:ascii="Arial" w:hAnsi="Arial" w:cs="Arial"/>
          <w:sz w:val="20"/>
          <w:szCs w:val="20"/>
          <w:lang w:val="nl-BE"/>
        </w:rPr>
        <w:t xml:space="preserve"> </w:t>
      </w:r>
      <w:r w:rsidRPr="007F4662">
        <w:rPr>
          <w:rFonts w:ascii="Arial" w:hAnsi="Arial" w:cs="Arial"/>
          <w:sz w:val="20"/>
          <w:szCs w:val="20"/>
          <w:lang w:val="nl-BE"/>
        </w:rPr>
        <w:t>modaliteiten van het beheer van deze gegevens en de verwerking ervan die van toepassing zijn</w:t>
      </w:r>
      <w:r>
        <w:rPr>
          <w:rFonts w:ascii="Arial" w:hAnsi="Arial" w:cs="Arial"/>
          <w:sz w:val="20"/>
          <w:szCs w:val="20"/>
          <w:lang w:val="nl-BE"/>
        </w:rPr>
        <w:t xml:space="preserve"> </w:t>
      </w:r>
      <w:r w:rsidRPr="007F4662">
        <w:rPr>
          <w:rFonts w:ascii="Arial" w:hAnsi="Arial" w:cs="Arial"/>
          <w:sz w:val="20"/>
          <w:szCs w:val="20"/>
          <w:lang w:val="nl-BE"/>
        </w:rPr>
        <w:t>in de onderneming.</w:t>
      </w:r>
    </w:p>
    <w:p w14:paraId="676440EF" w14:textId="62BFD4DD" w:rsidR="00E00BE2" w:rsidRPr="007F4662" w:rsidRDefault="00B639C1" w:rsidP="006A1EA5">
      <w:pPr>
        <w:pStyle w:val="Titre1"/>
        <w:ind w:left="998" w:hanging="431"/>
        <w:rPr>
          <w:lang w:val="nl-BE"/>
        </w:rPr>
      </w:pPr>
      <w:bookmarkStart w:id="15" w:name="_Toc489532353"/>
      <w:bookmarkStart w:id="16" w:name="_Toc514771802"/>
      <w:bookmarkStart w:id="17" w:name="_Toc124959678"/>
      <w:r>
        <w:rPr>
          <w:lang w:val="nl-BE"/>
        </w:rPr>
        <w:t>Toepassing van de wetgeving</w:t>
      </w:r>
      <w:bookmarkEnd w:id="15"/>
      <w:bookmarkEnd w:id="16"/>
      <w:bookmarkEnd w:id="17"/>
    </w:p>
    <w:p w14:paraId="18029EFD" w14:textId="0A3CB080" w:rsidR="00121DD7" w:rsidRPr="007F4662" w:rsidRDefault="00121DD7" w:rsidP="00121DD7">
      <w:pPr>
        <w:spacing w:line="276" w:lineRule="auto"/>
        <w:jc w:val="both"/>
        <w:rPr>
          <w:lang w:val="nl-BE"/>
        </w:rPr>
      </w:pPr>
      <w:r w:rsidRPr="00121DD7">
        <w:rPr>
          <w:lang w:val="nl-BE"/>
        </w:rPr>
        <w:t>ORES houdt rekening met het wettelijk Europees en Belgisch kader betreffende de bescherming</w:t>
      </w:r>
      <w:r>
        <w:rPr>
          <w:lang w:val="nl-BE"/>
        </w:rPr>
        <w:t xml:space="preserve"> </w:t>
      </w:r>
      <w:r w:rsidRPr="00121DD7">
        <w:rPr>
          <w:lang w:val="nl-BE"/>
        </w:rPr>
        <w:t>van de privacy, in het bijzonder</w:t>
      </w:r>
      <w:r>
        <w:rPr>
          <w:lang w:val="nl-BE"/>
        </w:rPr>
        <w:t>:</w:t>
      </w:r>
    </w:p>
    <w:p w14:paraId="5BC56112" w14:textId="77777777" w:rsidR="007F455F" w:rsidRPr="007F4662" w:rsidRDefault="007F455F" w:rsidP="007F455F">
      <w:pPr>
        <w:spacing w:line="276" w:lineRule="auto"/>
        <w:jc w:val="both"/>
        <w:rPr>
          <w:lang w:val="nl-BE"/>
        </w:rPr>
      </w:pPr>
    </w:p>
    <w:p w14:paraId="4A0AA9E0" w14:textId="78FDEFB4" w:rsidR="00C016CB" w:rsidRPr="007F4662" w:rsidRDefault="00121DD7" w:rsidP="007F455F">
      <w:pPr>
        <w:numPr>
          <w:ilvl w:val="0"/>
          <w:numId w:val="13"/>
        </w:numPr>
        <w:overflowPunct/>
        <w:autoSpaceDE/>
        <w:autoSpaceDN/>
        <w:adjustRightInd/>
        <w:spacing w:line="276" w:lineRule="auto"/>
        <w:ind w:left="480"/>
        <w:jc w:val="both"/>
        <w:rPr>
          <w:lang w:val="nl-BE" w:eastAsia="fr-BE"/>
        </w:rPr>
      </w:pPr>
      <w:r>
        <w:rPr>
          <w:lang w:val="nl-BE"/>
        </w:rPr>
        <w:t xml:space="preserve">de </w:t>
      </w:r>
      <w:hyperlink r:id="rId16" w:tgtFrame="_blank" w:history="1">
        <w:r>
          <w:rPr>
            <w:rStyle w:val="Lienhypertexte"/>
            <w:rFonts w:cs="Arial"/>
            <w:color w:val="auto"/>
            <w:bdr w:val="none" w:sz="0" w:space="0" w:color="auto" w:frame="1"/>
            <w:lang w:val="nl-BE"/>
          </w:rPr>
          <w:t>Algemene verordening gegevensbescherming</w:t>
        </w:r>
      </w:hyperlink>
      <w:r w:rsidR="00824413" w:rsidRPr="007F4662">
        <w:rPr>
          <w:lang w:val="nl-BE"/>
        </w:rPr>
        <w:t xml:space="preserve"> </w:t>
      </w:r>
      <w:r w:rsidR="00C016CB" w:rsidRPr="007F4662">
        <w:rPr>
          <w:lang w:val="nl-BE"/>
        </w:rPr>
        <w:t>(</w:t>
      </w:r>
      <w:r>
        <w:rPr>
          <w:lang w:val="nl-BE"/>
        </w:rPr>
        <w:t>GDPR</w:t>
      </w:r>
      <w:r w:rsidR="00C016CB" w:rsidRPr="007F4662">
        <w:rPr>
          <w:lang w:val="nl-BE"/>
        </w:rPr>
        <w:t xml:space="preserve"> / </w:t>
      </w:r>
      <w:r>
        <w:rPr>
          <w:lang w:val="nl-BE"/>
        </w:rPr>
        <w:t>AVG)</w:t>
      </w:r>
      <w:r w:rsidR="00C016CB" w:rsidRPr="007F4662">
        <w:rPr>
          <w:lang w:val="nl-BE"/>
        </w:rPr>
        <w:t>;</w:t>
      </w:r>
    </w:p>
    <w:p w14:paraId="1623DDA1" w14:textId="008250E0" w:rsidR="00C016CB" w:rsidRPr="007F4662" w:rsidRDefault="00B639C1" w:rsidP="007F455F">
      <w:pPr>
        <w:numPr>
          <w:ilvl w:val="0"/>
          <w:numId w:val="13"/>
        </w:numPr>
        <w:overflowPunct/>
        <w:autoSpaceDE/>
        <w:autoSpaceDN/>
        <w:adjustRightInd/>
        <w:spacing w:line="276" w:lineRule="auto"/>
        <w:ind w:left="480"/>
        <w:jc w:val="both"/>
        <w:rPr>
          <w:lang w:val="nl-BE"/>
        </w:rPr>
      </w:pPr>
      <w:r w:rsidRPr="00815039">
        <w:rPr>
          <w:lang w:val="nl-BE"/>
        </w:rPr>
        <w:t xml:space="preserve">de </w:t>
      </w:r>
      <w:hyperlink r:id="rId17" w:history="1">
        <w:r>
          <w:rPr>
            <w:rStyle w:val="Lienhypertexte"/>
            <w:rFonts w:cs="Arial"/>
            <w:color w:val="auto"/>
            <w:bdr w:val="none" w:sz="0" w:space="0" w:color="auto" w:frame="1"/>
            <w:lang w:val="nl-BE"/>
          </w:rPr>
          <w:t xml:space="preserve">Wet van </w:t>
        </w:r>
        <w:r w:rsidR="00C016CB" w:rsidRPr="007F4662">
          <w:rPr>
            <w:rStyle w:val="Lienhypertexte"/>
            <w:rFonts w:cs="Arial"/>
            <w:color w:val="auto"/>
            <w:bdr w:val="none" w:sz="0" w:space="0" w:color="auto" w:frame="1"/>
            <w:lang w:val="nl-BE"/>
          </w:rPr>
          <w:t>30 ju</w:t>
        </w:r>
        <w:r>
          <w:rPr>
            <w:rStyle w:val="Lienhypertexte"/>
            <w:rFonts w:cs="Arial"/>
            <w:color w:val="auto"/>
            <w:bdr w:val="none" w:sz="0" w:space="0" w:color="auto" w:frame="1"/>
            <w:lang w:val="nl-BE"/>
          </w:rPr>
          <w:t>li</w:t>
        </w:r>
        <w:r w:rsidR="00C016CB" w:rsidRPr="007F4662">
          <w:rPr>
            <w:rStyle w:val="Lienhypertexte"/>
            <w:rFonts w:cs="Arial"/>
            <w:color w:val="auto"/>
            <w:bdr w:val="none" w:sz="0" w:space="0" w:color="auto" w:frame="1"/>
            <w:lang w:val="nl-BE"/>
          </w:rPr>
          <w:t xml:space="preserve"> 2018</w:t>
        </w:r>
      </w:hyperlink>
      <w:r w:rsidR="00C016CB" w:rsidRPr="007F4662">
        <w:rPr>
          <w:lang w:val="nl-BE"/>
        </w:rPr>
        <w:t xml:space="preserve"> </w:t>
      </w:r>
      <w:r>
        <w:rPr>
          <w:lang w:val="nl-BE"/>
        </w:rPr>
        <w:t>betreffende de bescherming van natuurlijke personen in verband met de verwerking van persoonsgegevens.</w:t>
      </w:r>
    </w:p>
    <w:p w14:paraId="6C13FCA6" w14:textId="5B6D999C" w:rsidR="00B06B44" w:rsidRPr="007F4662" w:rsidRDefault="00B06B44" w:rsidP="007F455F">
      <w:pPr>
        <w:spacing w:line="276" w:lineRule="auto"/>
        <w:ind w:left="567"/>
        <w:jc w:val="both"/>
        <w:rPr>
          <w:lang w:val="nl-BE"/>
        </w:rPr>
      </w:pPr>
    </w:p>
    <w:p w14:paraId="1F776B68" w14:textId="76AD176F" w:rsidR="00E00BE2" w:rsidRPr="007F4662" w:rsidRDefault="00B639C1" w:rsidP="006A1EA5">
      <w:pPr>
        <w:pStyle w:val="Titre1"/>
        <w:ind w:left="998" w:hanging="431"/>
        <w:rPr>
          <w:lang w:val="nl-BE"/>
        </w:rPr>
      </w:pPr>
      <w:bookmarkStart w:id="18" w:name="_Ref488916950"/>
      <w:bookmarkStart w:id="19" w:name="_Toc489532356"/>
      <w:bookmarkStart w:id="20" w:name="_Toc514771812"/>
      <w:bookmarkStart w:id="21" w:name="_Toc124959679"/>
      <w:r>
        <w:rPr>
          <w:lang w:val="nl-BE"/>
        </w:rPr>
        <w:lastRenderedPageBreak/>
        <w:t xml:space="preserve">Gegevens over de klanten van </w:t>
      </w:r>
      <w:r w:rsidR="00566543" w:rsidRPr="007F4662">
        <w:rPr>
          <w:lang w:val="nl-BE"/>
        </w:rPr>
        <w:t>ORES</w:t>
      </w:r>
      <w:bookmarkEnd w:id="18"/>
      <w:bookmarkEnd w:id="19"/>
      <w:bookmarkEnd w:id="20"/>
      <w:bookmarkEnd w:id="21"/>
    </w:p>
    <w:p w14:paraId="43D33FA0" w14:textId="1BD7B4CF" w:rsidR="00AA4390" w:rsidRPr="007F4662" w:rsidRDefault="00AA4390" w:rsidP="007F455F">
      <w:pPr>
        <w:spacing w:line="276" w:lineRule="auto"/>
        <w:jc w:val="both"/>
        <w:rPr>
          <w:lang w:val="nl-BE"/>
        </w:rPr>
      </w:pPr>
      <w:r w:rsidRPr="00AA4390">
        <w:rPr>
          <w:lang w:val="nl-BE"/>
        </w:rPr>
        <w:t>ORES dient persoonsgegevens te verwerken van haar klanten of andere natuurlijke personen waarmee ze in contact komt (</w:t>
      </w:r>
      <w:r>
        <w:rPr>
          <w:lang w:val="nl-BE"/>
        </w:rPr>
        <w:t xml:space="preserve">bijvoorbeeld </w:t>
      </w:r>
      <w:r w:rsidRPr="00AA4390">
        <w:rPr>
          <w:lang w:val="nl-BE"/>
        </w:rPr>
        <w:t xml:space="preserve">wettelijke vertegenwoordigers van klanten, burgers die schade aan openbare verlichting of een </w:t>
      </w:r>
      <w:proofErr w:type="spellStart"/>
      <w:r w:rsidRPr="00AA4390">
        <w:rPr>
          <w:lang w:val="nl-BE"/>
        </w:rPr>
        <w:t>gasgeur</w:t>
      </w:r>
      <w:proofErr w:type="spellEnd"/>
      <w:r w:rsidRPr="00AA4390">
        <w:rPr>
          <w:lang w:val="nl-BE"/>
        </w:rPr>
        <w:t xml:space="preserve"> melden). De onderneming dient dit te doen in het kader van haar missie van openbare-dienstverplichting en de activiteiten van deze hoofdmissie.</w:t>
      </w:r>
    </w:p>
    <w:p w14:paraId="1971EC48" w14:textId="4431424A" w:rsidR="00BB1CCC" w:rsidRPr="007F4662" w:rsidRDefault="00BB1CCC" w:rsidP="007F455F">
      <w:pPr>
        <w:spacing w:line="276" w:lineRule="auto"/>
        <w:jc w:val="both"/>
        <w:rPr>
          <w:lang w:val="nl-BE"/>
        </w:rPr>
      </w:pPr>
    </w:p>
    <w:p w14:paraId="30C625F6" w14:textId="0608A5D8" w:rsidR="00A67D26" w:rsidRPr="007F4662" w:rsidRDefault="00A67D26" w:rsidP="007F455F">
      <w:pPr>
        <w:spacing w:line="276" w:lineRule="auto"/>
        <w:jc w:val="both"/>
        <w:rPr>
          <w:lang w:val="nl-BE"/>
        </w:rPr>
      </w:pPr>
      <w:r w:rsidRPr="00A67D26">
        <w:rPr>
          <w:lang w:val="nl-BE"/>
        </w:rPr>
        <w:t>Bijgevolg staat de wettelijke grond voor de verwerking van deze gegevens voornamelijk in verband met de rol van distributienetbeheerder en speler in de energietransitie van ORES en is hij dus gebaseerd op een missie van openbaar nut en/of op wettelijke verplichtingen.</w:t>
      </w:r>
    </w:p>
    <w:p w14:paraId="181DC6D6" w14:textId="7BE9839E" w:rsidR="00C016CB" w:rsidRPr="007F4662" w:rsidRDefault="00C016CB" w:rsidP="007F455F">
      <w:pPr>
        <w:spacing w:line="276" w:lineRule="auto"/>
        <w:jc w:val="both"/>
        <w:rPr>
          <w:lang w:val="nl-BE"/>
        </w:rPr>
      </w:pPr>
    </w:p>
    <w:p w14:paraId="655D47D3" w14:textId="09D8AC58" w:rsidR="00A67D26" w:rsidRPr="007F4662" w:rsidRDefault="00A67D26" w:rsidP="218067AF">
      <w:pPr>
        <w:spacing w:line="276" w:lineRule="auto"/>
        <w:jc w:val="both"/>
        <w:rPr>
          <w:lang w:val="nl-BE"/>
        </w:rPr>
      </w:pPr>
      <w:r>
        <w:rPr>
          <w:lang w:val="nl-BE"/>
        </w:rPr>
        <w:t>De privacyverklaring die specifiek geldt voor de gegevens die door ORES worden verwerkt in het kader van de arbeidsrelaties, is intern beschikbaar.</w:t>
      </w:r>
    </w:p>
    <w:p w14:paraId="1EB170C8" w14:textId="77777777" w:rsidR="00305815" w:rsidRPr="007F4662" w:rsidRDefault="00305815" w:rsidP="218067AF">
      <w:pPr>
        <w:spacing w:line="276" w:lineRule="auto"/>
        <w:jc w:val="both"/>
        <w:rPr>
          <w:lang w:val="nl-BE"/>
        </w:rPr>
      </w:pPr>
    </w:p>
    <w:p w14:paraId="74FF4F4A" w14:textId="3B3A250F" w:rsidR="00520261" w:rsidRPr="007F4662" w:rsidRDefault="00A67D26" w:rsidP="006A1EA5">
      <w:pPr>
        <w:pStyle w:val="Titre2"/>
        <w:ind w:left="578" w:hanging="578"/>
        <w:rPr>
          <w:lang w:val="nl-BE"/>
        </w:rPr>
      </w:pPr>
      <w:bookmarkStart w:id="22" w:name="_Toc124959680"/>
      <w:bookmarkStart w:id="23" w:name="_Toc514771813"/>
      <w:r>
        <w:rPr>
          <w:lang w:val="nl-BE"/>
        </w:rPr>
        <w:t xml:space="preserve">Welke gegevens verwerkt </w:t>
      </w:r>
      <w:r w:rsidR="00305815" w:rsidRPr="007F4662">
        <w:rPr>
          <w:lang w:val="nl-BE"/>
        </w:rPr>
        <w:t>ORES</w:t>
      </w:r>
      <w:r w:rsidR="00A45B87" w:rsidRPr="007F4662">
        <w:rPr>
          <w:lang w:val="nl-BE"/>
        </w:rPr>
        <w:t xml:space="preserve"> </w:t>
      </w:r>
      <w:r>
        <w:rPr>
          <w:lang w:val="nl-BE"/>
        </w:rPr>
        <w:t>voornamelijk</w:t>
      </w:r>
      <w:r w:rsidR="00520261" w:rsidRPr="007F4662">
        <w:rPr>
          <w:lang w:val="nl-BE"/>
        </w:rPr>
        <w:t>?</w:t>
      </w:r>
      <w:bookmarkEnd w:id="22"/>
    </w:p>
    <w:p w14:paraId="77909A25" w14:textId="2DBE15BE" w:rsidR="00A45B87" w:rsidRPr="007F4662" w:rsidRDefault="00A67D26" w:rsidP="007F455F">
      <w:pPr>
        <w:pStyle w:val="Paragraphedeliste"/>
        <w:numPr>
          <w:ilvl w:val="0"/>
          <w:numId w:val="20"/>
        </w:numPr>
        <w:shd w:val="clear" w:color="auto" w:fill="FFFFFF"/>
        <w:spacing w:after="120"/>
        <w:ind w:left="426" w:hanging="284"/>
        <w:jc w:val="both"/>
        <w:rPr>
          <w:lang w:val="nl-BE" w:eastAsia="fr-BE"/>
        </w:rPr>
      </w:pPr>
      <w:r>
        <w:rPr>
          <w:b/>
          <w:bCs/>
          <w:bdr w:val="none" w:sz="0" w:space="0" w:color="auto" w:frame="1"/>
          <w:lang w:val="nl-BE" w:eastAsia="fr-BE"/>
        </w:rPr>
        <w:t>I</w:t>
      </w:r>
      <w:r w:rsidR="00A45B87" w:rsidRPr="007F4662">
        <w:rPr>
          <w:b/>
          <w:bCs/>
          <w:bdr w:val="none" w:sz="0" w:space="0" w:color="auto" w:frame="1"/>
          <w:lang w:val="nl-BE" w:eastAsia="fr-BE"/>
        </w:rPr>
        <w:t>dentificati</w:t>
      </w:r>
      <w:r>
        <w:rPr>
          <w:b/>
          <w:bCs/>
          <w:bdr w:val="none" w:sz="0" w:space="0" w:color="auto" w:frame="1"/>
          <w:lang w:val="nl-BE" w:eastAsia="fr-BE"/>
        </w:rPr>
        <w:t>egegevens</w:t>
      </w:r>
      <w:r w:rsidR="00A45B87" w:rsidRPr="007F4662">
        <w:rPr>
          <w:b/>
          <w:bCs/>
          <w:bdr w:val="none" w:sz="0" w:space="0" w:color="auto" w:frame="1"/>
          <w:lang w:val="nl-BE" w:eastAsia="fr-BE"/>
        </w:rPr>
        <w:t xml:space="preserve"> </w:t>
      </w:r>
      <w:r w:rsidR="007D7481" w:rsidRPr="007F4662">
        <w:rPr>
          <w:lang w:val="nl-BE" w:eastAsia="fr-BE"/>
        </w:rPr>
        <w:t>(</w:t>
      </w:r>
      <w:r>
        <w:rPr>
          <w:lang w:val="nl-BE" w:eastAsia="fr-BE"/>
        </w:rPr>
        <w:t>voorbeelden</w:t>
      </w:r>
      <w:r w:rsidR="00A45B87" w:rsidRPr="007F4662">
        <w:rPr>
          <w:lang w:val="nl-BE" w:eastAsia="fr-BE"/>
        </w:rPr>
        <w:t xml:space="preserve">: </w:t>
      </w:r>
      <w:r w:rsidR="00520261" w:rsidRPr="007F4662">
        <w:rPr>
          <w:lang w:val="nl-BE" w:eastAsia="fr-BE"/>
        </w:rPr>
        <w:t>n</w:t>
      </w:r>
      <w:r>
        <w:rPr>
          <w:lang w:val="nl-BE" w:eastAsia="fr-BE"/>
        </w:rPr>
        <w:t>aa</w:t>
      </w:r>
      <w:r w:rsidR="00520261" w:rsidRPr="007F4662">
        <w:rPr>
          <w:lang w:val="nl-BE" w:eastAsia="fr-BE"/>
        </w:rPr>
        <w:t xml:space="preserve">m, </w:t>
      </w:r>
      <w:r>
        <w:rPr>
          <w:lang w:val="nl-BE" w:eastAsia="fr-BE"/>
        </w:rPr>
        <w:t>voornaam, identiteitskaart- en paspoortnummer</w:t>
      </w:r>
      <w:r w:rsidR="00520261" w:rsidRPr="007F4662">
        <w:rPr>
          <w:lang w:val="nl-BE" w:eastAsia="fr-BE"/>
        </w:rPr>
        <w:t>, nationalit</w:t>
      </w:r>
      <w:r>
        <w:rPr>
          <w:lang w:val="nl-BE" w:eastAsia="fr-BE"/>
        </w:rPr>
        <w:t>eit</w:t>
      </w:r>
      <w:r w:rsidR="00520261" w:rsidRPr="007F4662">
        <w:rPr>
          <w:lang w:val="nl-BE" w:eastAsia="fr-BE"/>
        </w:rPr>
        <w:t xml:space="preserve">, </w:t>
      </w:r>
      <w:r w:rsidR="00C05E7B" w:rsidRPr="007F4662">
        <w:rPr>
          <w:lang w:val="nl-BE" w:eastAsia="fr-BE"/>
        </w:rPr>
        <w:t>EAN</w:t>
      </w:r>
      <w:r>
        <w:rPr>
          <w:lang w:val="nl-BE" w:eastAsia="fr-BE"/>
        </w:rPr>
        <w:t>-nummer</w:t>
      </w:r>
      <w:r w:rsidR="00C05E7B" w:rsidRPr="007F4662">
        <w:rPr>
          <w:lang w:val="nl-BE" w:eastAsia="fr-BE"/>
        </w:rPr>
        <w:t xml:space="preserve">, </w:t>
      </w:r>
      <w:r>
        <w:rPr>
          <w:lang w:val="nl-BE" w:eastAsia="fr-BE"/>
        </w:rPr>
        <w:t>meternummers</w:t>
      </w:r>
      <w:r w:rsidR="00C05E7B" w:rsidRPr="007F4662">
        <w:rPr>
          <w:lang w:val="nl-BE" w:eastAsia="fr-BE"/>
        </w:rPr>
        <w:t xml:space="preserve">, </w:t>
      </w:r>
      <w:r>
        <w:rPr>
          <w:lang w:val="nl-BE" w:eastAsia="fr-BE"/>
        </w:rPr>
        <w:t xml:space="preserve">geboorteplaats en -datum, foto, </w:t>
      </w:r>
      <w:r w:rsidR="00A45B87" w:rsidRPr="007F4662">
        <w:rPr>
          <w:lang w:val="nl-BE" w:eastAsia="fr-BE"/>
        </w:rPr>
        <w:t>IP</w:t>
      </w:r>
      <w:r>
        <w:rPr>
          <w:lang w:val="nl-BE" w:eastAsia="fr-BE"/>
        </w:rPr>
        <w:t>-adres</w:t>
      </w:r>
      <w:r w:rsidR="00A45B87" w:rsidRPr="007F4662">
        <w:rPr>
          <w:lang w:val="nl-BE" w:eastAsia="fr-BE"/>
        </w:rPr>
        <w:t>)</w:t>
      </w:r>
      <w:r w:rsidR="00AC51CB" w:rsidRPr="007F4662">
        <w:rPr>
          <w:lang w:val="nl-BE" w:eastAsia="fr-BE"/>
        </w:rPr>
        <w:t>.</w:t>
      </w:r>
    </w:p>
    <w:p w14:paraId="7134EC99" w14:textId="2DCC1B30" w:rsidR="009B07C3" w:rsidRPr="007F4662" w:rsidRDefault="00A67D26" w:rsidP="007F455F">
      <w:pPr>
        <w:pStyle w:val="Paragraphedeliste"/>
        <w:numPr>
          <w:ilvl w:val="0"/>
          <w:numId w:val="20"/>
        </w:numPr>
        <w:shd w:val="clear" w:color="auto" w:fill="FFFFFF"/>
        <w:spacing w:after="120"/>
        <w:ind w:left="426" w:hanging="284"/>
        <w:jc w:val="both"/>
        <w:rPr>
          <w:lang w:val="nl-BE" w:eastAsia="fr-BE"/>
        </w:rPr>
      </w:pPr>
      <w:r>
        <w:rPr>
          <w:b/>
          <w:bCs/>
          <w:bdr w:val="none" w:sz="0" w:space="0" w:color="auto" w:frame="1"/>
          <w:lang w:val="nl-BE" w:eastAsia="fr-BE"/>
        </w:rPr>
        <w:t>C</w:t>
      </w:r>
      <w:r w:rsidR="009B07C3" w:rsidRPr="007F4662">
        <w:rPr>
          <w:b/>
          <w:bCs/>
          <w:bdr w:val="none" w:sz="0" w:space="0" w:color="auto" w:frame="1"/>
          <w:lang w:val="nl-BE" w:eastAsia="fr-BE"/>
        </w:rPr>
        <w:t>ontact</w:t>
      </w:r>
      <w:r>
        <w:rPr>
          <w:b/>
          <w:bCs/>
          <w:bdr w:val="none" w:sz="0" w:space="0" w:color="auto" w:frame="1"/>
          <w:lang w:val="nl-BE" w:eastAsia="fr-BE"/>
        </w:rPr>
        <w:t>gegevens</w:t>
      </w:r>
      <w:r w:rsidR="009B07C3" w:rsidRPr="007F4662">
        <w:rPr>
          <w:b/>
          <w:bCs/>
          <w:bdr w:val="none" w:sz="0" w:space="0" w:color="auto" w:frame="1"/>
          <w:lang w:val="nl-BE" w:eastAsia="fr-BE"/>
        </w:rPr>
        <w:t xml:space="preserve"> </w:t>
      </w:r>
      <w:r w:rsidR="009B07C3" w:rsidRPr="007F4662">
        <w:rPr>
          <w:bdr w:val="none" w:sz="0" w:space="0" w:color="auto" w:frame="1"/>
          <w:lang w:val="nl-BE" w:eastAsia="fr-BE"/>
        </w:rPr>
        <w:t>(</w:t>
      </w:r>
      <w:r>
        <w:rPr>
          <w:bdr w:val="none" w:sz="0" w:space="0" w:color="auto" w:frame="1"/>
          <w:lang w:val="nl-BE" w:eastAsia="fr-BE"/>
        </w:rPr>
        <w:t>voorbeelden</w:t>
      </w:r>
      <w:r w:rsidR="009B07C3" w:rsidRPr="007F4662">
        <w:rPr>
          <w:bdr w:val="none" w:sz="0" w:space="0" w:color="auto" w:frame="1"/>
          <w:lang w:val="nl-BE" w:eastAsia="fr-BE"/>
        </w:rPr>
        <w:t>: posta</w:t>
      </w:r>
      <w:r>
        <w:rPr>
          <w:bdr w:val="none" w:sz="0" w:space="0" w:color="auto" w:frame="1"/>
          <w:lang w:val="nl-BE" w:eastAsia="fr-BE"/>
        </w:rPr>
        <w:t>dres</w:t>
      </w:r>
      <w:r w:rsidR="009B07C3" w:rsidRPr="007F4662">
        <w:rPr>
          <w:b/>
          <w:bCs/>
          <w:bdr w:val="none" w:sz="0" w:space="0" w:color="auto" w:frame="1"/>
          <w:lang w:val="nl-BE" w:eastAsia="fr-BE"/>
        </w:rPr>
        <w:t xml:space="preserve">, </w:t>
      </w:r>
      <w:r w:rsidR="009B07C3" w:rsidRPr="007F4662">
        <w:rPr>
          <w:lang w:val="nl-BE" w:eastAsia="fr-BE"/>
        </w:rPr>
        <w:t>e-mail</w:t>
      </w:r>
      <w:r>
        <w:rPr>
          <w:lang w:val="nl-BE" w:eastAsia="fr-BE"/>
        </w:rPr>
        <w:t>adres</w:t>
      </w:r>
      <w:r w:rsidR="009B07C3" w:rsidRPr="007F4662">
        <w:rPr>
          <w:lang w:val="nl-BE" w:eastAsia="fr-BE"/>
        </w:rPr>
        <w:t>,</w:t>
      </w:r>
      <w:r>
        <w:rPr>
          <w:lang w:val="nl-BE" w:eastAsia="fr-BE"/>
        </w:rPr>
        <w:t xml:space="preserve"> telefoonnummer</w:t>
      </w:r>
      <w:r w:rsidR="009B07C3" w:rsidRPr="007F4662">
        <w:rPr>
          <w:lang w:val="nl-BE" w:eastAsia="fr-BE"/>
        </w:rPr>
        <w:t>)</w:t>
      </w:r>
      <w:r w:rsidR="004A02FF" w:rsidRPr="007F4662">
        <w:rPr>
          <w:lang w:val="nl-BE" w:eastAsia="fr-BE"/>
        </w:rPr>
        <w:t>.</w:t>
      </w:r>
    </w:p>
    <w:p w14:paraId="4FB67F1E" w14:textId="57B0D32F" w:rsidR="00A67D26" w:rsidRDefault="00A67D26" w:rsidP="46A9600E">
      <w:pPr>
        <w:numPr>
          <w:ilvl w:val="0"/>
          <w:numId w:val="12"/>
        </w:numPr>
        <w:shd w:val="clear" w:color="auto" w:fill="FFFFFF" w:themeFill="background1"/>
        <w:overflowPunct/>
        <w:autoSpaceDE/>
        <w:autoSpaceDN/>
        <w:adjustRightInd/>
        <w:spacing w:after="120" w:line="276" w:lineRule="auto"/>
        <w:ind w:left="426" w:hanging="284"/>
        <w:jc w:val="both"/>
        <w:rPr>
          <w:lang w:val="nl-BE" w:eastAsia="fr-BE"/>
        </w:rPr>
      </w:pPr>
      <w:r>
        <w:rPr>
          <w:b/>
          <w:bCs/>
          <w:lang w:val="nl-BE"/>
        </w:rPr>
        <w:t xml:space="preserve">Gegevens over de technische </w:t>
      </w:r>
      <w:r w:rsidR="001F7EA4" w:rsidRPr="007F4662">
        <w:rPr>
          <w:b/>
          <w:bCs/>
          <w:lang w:val="nl-BE"/>
        </w:rPr>
        <w:t>installati</w:t>
      </w:r>
      <w:r>
        <w:rPr>
          <w:b/>
          <w:bCs/>
          <w:lang w:val="nl-BE"/>
        </w:rPr>
        <w:t>e</w:t>
      </w:r>
      <w:r w:rsidR="001F7EA4" w:rsidRPr="007F4662">
        <w:rPr>
          <w:b/>
          <w:bCs/>
          <w:lang w:val="nl-BE"/>
        </w:rPr>
        <w:t>s</w:t>
      </w:r>
      <w:r w:rsidR="001F7EA4" w:rsidRPr="007F4662">
        <w:rPr>
          <w:lang w:val="nl-BE"/>
        </w:rPr>
        <w:t xml:space="preserve"> </w:t>
      </w:r>
      <w:r>
        <w:rPr>
          <w:lang w:val="nl-BE"/>
        </w:rPr>
        <w:t xml:space="preserve">die </w:t>
      </w:r>
      <w:r w:rsidR="001F7EA4" w:rsidRPr="007F4662">
        <w:rPr>
          <w:lang w:val="nl-BE"/>
        </w:rPr>
        <w:t xml:space="preserve">ORES </w:t>
      </w:r>
      <w:r>
        <w:rPr>
          <w:lang w:val="nl-BE"/>
        </w:rPr>
        <w:t xml:space="preserve">beheert, </w:t>
      </w:r>
      <w:r w:rsidRPr="00A67D26">
        <w:rPr>
          <w:lang w:val="nl-BE"/>
        </w:rPr>
        <w:t xml:space="preserve">zoals gegevens over de woning van de klanten waar de meters geplaatst zijn (onder andere voor het </w:t>
      </w:r>
      <w:proofErr w:type="spellStart"/>
      <w:r w:rsidRPr="00A67D26">
        <w:rPr>
          <w:lang w:val="nl-BE"/>
        </w:rPr>
        <w:t>creëen</w:t>
      </w:r>
      <w:proofErr w:type="spellEnd"/>
      <w:r w:rsidRPr="00A67D26">
        <w:rPr>
          <w:lang w:val="nl-BE"/>
        </w:rPr>
        <w:t xml:space="preserve"> en onderhouden van een netwerktopologie), het soort meter, de datums van installatie of vervanging van de meters, gegevens over storingen (inclusief</w:t>
      </w:r>
      <w:r>
        <w:rPr>
          <w:lang w:val="nl-BE"/>
        </w:rPr>
        <w:t xml:space="preserve"> foto’s van installaties en</w:t>
      </w:r>
      <w:r w:rsidRPr="00A67D26">
        <w:rPr>
          <w:lang w:val="nl-BE"/>
        </w:rPr>
        <w:t xml:space="preserve"> in beperkte mate, de oproepen om deze storingen te melden).</w:t>
      </w:r>
    </w:p>
    <w:p w14:paraId="06798357" w14:textId="4A2DB107" w:rsidR="00CE57F9" w:rsidRPr="00406399" w:rsidRDefault="00A67D26" w:rsidP="00706C93">
      <w:pPr>
        <w:numPr>
          <w:ilvl w:val="0"/>
          <w:numId w:val="18"/>
        </w:numPr>
        <w:shd w:val="clear" w:color="auto" w:fill="FFFFFF" w:themeFill="background1"/>
        <w:overflowPunct/>
        <w:autoSpaceDE/>
        <w:autoSpaceDN/>
        <w:adjustRightInd/>
        <w:spacing w:after="120" w:line="276" w:lineRule="auto"/>
        <w:ind w:left="426" w:hanging="284"/>
        <w:jc w:val="both"/>
        <w:textAlignment w:val="auto"/>
        <w:rPr>
          <w:lang w:val="nl-BE" w:eastAsia="fr-BE"/>
        </w:rPr>
      </w:pPr>
      <w:r w:rsidRPr="00406399">
        <w:rPr>
          <w:b/>
          <w:bCs/>
          <w:lang w:val="nl-BE"/>
        </w:rPr>
        <w:t xml:space="preserve">Gegevens over energieverbruik en gegevens over </w:t>
      </w:r>
      <w:proofErr w:type="spellStart"/>
      <w:r w:rsidRPr="00406399">
        <w:rPr>
          <w:b/>
          <w:bCs/>
          <w:lang w:val="nl-BE"/>
        </w:rPr>
        <w:t>energiep</w:t>
      </w:r>
      <w:r w:rsidR="428EED7A" w:rsidRPr="00406399">
        <w:rPr>
          <w:b/>
          <w:bCs/>
          <w:lang w:val="nl-BE"/>
        </w:rPr>
        <w:t>oducti</w:t>
      </w:r>
      <w:r w:rsidRPr="00406399">
        <w:rPr>
          <w:b/>
          <w:bCs/>
          <w:lang w:val="nl-BE"/>
        </w:rPr>
        <w:t>e</w:t>
      </w:r>
      <w:proofErr w:type="spellEnd"/>
      <w:r w:rsidR="428EED7A" w:rsidRPr="00406399">
        <w:rPr>
          <w:b/>
          <w:bCs/>
          <w:lang w:val="nl-BE"/>
        </w:rPr>
        <w:t>/</w:t>
      </w:r>
      <w:r w:rsidRPr="00406399">
        <w:rPr>
          <w:b/>
          <w:bCs/>
          <w:lang w:val="nl-BE"/>
        </w:rPr>
        <w:t>-</w:t>
      </w:r>
      <w:r w:rsidR="428EED7A" w:rsidRPr="00406399">
        <w:rPr>
          <w:b/>
          <w:bCs/>
          <w:lang w:val="nl-BE"/>
        </w:rPr>
        <w:t>injecti</w:t>
      </w:r>
      <w:r w:rsidRPr="00406399">
        <w:rPr>
          <w:b/>
          <w:bCs/>
          <w:lang w:val="nl-BE"/>
        </w:rPr>
        <w:t>e</w:t>
      </w:r>
      <w:r w:rsidR="428EED7A" w:rsidRPr="00406399">
        <w:rPr>
          <w:b/>
          <w:bCs/>
          <w:lang w:val="nl-BE"/>
        </w:rPr>
        <w:t xml:space="preserve">: </w:t>
      </w:r>
      <w:r w:rsidRPr="00406399">
        <w:rPr>
          <w:lang w:val="nl-BE"/>
        </w:rPr>
        <w:t xml:space="preserve">de frequentie waarmee deze gegevens verzameld worden, hangt af van de </w:t>
      </w:r>
      <w:r w:rsidR="00406399" w:rsidRPr="00406399">
        <w:rPr>
          <w:lang w:val="nl-BE"/>
        </w:rPr>
        <w:t>doeleinden waarvoor ze verzameld worden en/of van het specifieke bestaan van de betrokken klant.</w:t>
      </w:r>
    </w:p>
    <w:p w14:paraId="27564093" w14:textId="04E75664" w:rsidR="00CE57F9" w:rsidRPr="007F4662" w:rsidRDefault="00406399" w:rsidP="32546EFC">
      <w:pPr>
        <w:numPr>
          <w:ilvl w:val="0"/>
          <w:numId w:val="18"/>
        </w:numPr>
        <w:shd w:val="clear" w:color="auto" w:fill="FFFFFF" w:themeFill="background1"/>
        <w:overflowPunct/>
        <w:autoSpaceDE/>
        <w:autoSpaceDN/>
        <w:adjustRightInd/>
        <w:spacing w:after="120" w:line="276" w:lineRule="auto"/>
        <w:ind w:left="426" w:hanging="284"/>
        <w:jc w:val="both"/>
        <w:textAlignment w:val="auto"/>
        <w:rPr>
          <w:lang w:val="nl-BE" w:eastAsia="fr-BE"/>
        </w:rPr>
      </w:pPr>
      <w:r>
        <w:rPr>
          <w:b/>
          <w:bCs/>
          <w:lang w:val="nl-BE" w:eastAsia="fr-BE"/>
        </w:rPr>
        <w:t>Gegevens over het gebruik en de kwaliteit van ons netwerk en van onze diensten</w:t>
      </w:r>
      <w:r w:rsidR="7E0F43FE" w:rsidRPr="007F4662">
        <w:rPr>
          <w:lang w:val="nl-BE" w:eastAsia="fr-BE"/>
        </w:rPr>
        <w:t>:</w:t>
      </w:r>
      <w:r>
        <w:rPr>
          <w:lang w:val="nl-BE" w:eastAsia="fr-BE"/>
        </w:rPr>
        <w:t xml:space="preserve"> </w:t>
      </w:r>
      <w:r w:rsidRPr="00406399">
        <w:rPr>
          <w:lang w:val="nl-BE" w:eastAsia="fr-BE"/>
        </w:rPr>
        <w:t xml:space="preserve">gegevens over de kwaliteit van het vermogen per aansluitingspunt, </w:t>
      </w:r>
      <w:proofErr w:type="spellStart"/>
      <w:r w:rsidRPr="00406399">
        <w:rPr>
          <w:lang w:val="nl-BE" w:eastAsia="fr-BE"/>
        </w:rPr>
        <w:t>belastingscurves</w:t>
      </w:r>
      <w:proofErr w:type="spellEnd"/>
      <w:r w:rsidRPr="00406399">
        <w:rPr>
          <w:lang w:val="nl-BE" w:eastAsia="fr-BE"/>
        </w:rPr>
        <w:t xml:space="preserve"> bij energieafname en -injectie, belastingcurves van het type “spanning” per fase, onder- en overspanningsgebeurtenissen per fase (bijvoorbeeld een overschrijding van de in de meter geregistreerde drempel), spanningsverlies per fase, bestaan en beheer van een gemeenschap voor hernieuwbare energie. Deze verschillende metingen kunnen worden verzameld voor elke “</w:t>
      </w:r>
      <w:proofErr w:type="spellStart"/>
      <w:r w:rsidRPr="00406399">
        <w:rPr>
          <w:lang w:val="nl-BE" w:eastAsia="fr-BE"/>
        </w:rPr>
        <w:t>kwartuurperiode</w:t>
      </w:r>
      <w:proofErr w:type="spellEnd"/>
      <w:r w:rsidRPr="00406399">
        <w:rPr>
          <w:lang w:val="nl-BE" w:eastAsia="fr-BE"/>
        </w:rPr>
        <w:t xml:space="preserve">”, maar alleen in het kader van de veiligheid en verbetering van het net en van de verbetering van onze dienstverlening of om te voldoen aan nieuwe vereisten inzake energietransitie. Waar nodig zullen deze gegevens zo snel mogelijk worden </w:t>
      </w:r>
      <w:proofErr w:type="spellStart"/>
      <w:r w:rsidRPr="00406399">
        <w:rPr>
          <w:lang w:val="nl-BE" w:eastAsia="fr-BE"/>
        </w:rPr>
        <w:t>gepseudonimiseerd</w:t>
      </w:r>
      <w:proofErr w:type="spellEnd"/>
      <w:r w:rsidRPr="00406399">
        <w:rPr>
          <w:lang w:val="nl-BE" w:eastAsia="fr-BE"/>
        </w:rPr>
        <w:t xml:space="preserve"> of geanonimiseerd</w:t>
      </w:r>
      <w:r w:rsidR="16A7E10D" w:rsidRPr="007F4662">
        <w:rPr>
          <w:lang w:val="nl-BE" w:eastAsia="fr-BE"/>
        </w:rPr>
        <w:t>.</w:t>
      </w:r>
    </w:p>
    <w:p w14:paraId="0D628C85" w14:textId="506B4DF2" w:rsidR="00ED1984" w:rsidRPr="00FC09D5" w:rsidRDefault="00ED1984" w:rsidP="00FC09D5">
      <w:pPr>
        <w:numPr>
          <w:ilvl w:val="0"/>
          <w:numId w:val="18"/>
        </w:numPr>
        <w:shd w:val="clear" w:color="auto" w:fill="FFFFFF" w:themeFill="background1"/>
        <w:overflowPunct/>
        <w:autoSpaceDE/>
        <w:autoSpaceDN/>
        <w:adjustRightInd/>
        <w:spacing w:after="120" w:line="276" w:lineRule="auto"/>
        <w:ind w:left="426" w:hanging="284"/>
        <w:jc w:val="both"/>
        <w:textAlignment w:val="auto"/>
        <w:rPr>
          <w:lang w:val="nl-BE" w:eastAsia="fr-BE"/>
        </w:rPr>
      </w:pPr>
      <w:r w:rsidRPr="00ED1984">
        <w:rPr>
          <w:b/>
          <w:bCs/>
          <w:lang w:val="nl-BE" w:eastAsia="fr-BE"/>
        </w:rPr>
        <w:t>Gegevens over de woning die door een klant wordt bewoond</w:t>
      </w:r>
      <w:r w:rsidR="000E20A4" w:rsidRPr="00ED1984">
        <w:rPr>
          <w:b/>
          <w:bCs/>
          <w:lang w:val="nl-BE" w:eastAsia="fr-BE"/>
        </w:rPr>
        <w:t>:</w:t>
      </w:r>
      <w:r w:rsidR="000E20A4" w:rsidRPr="007F4662">
        <w:rPr>
          <w:lang w:val="nl-BE" w:eastAsia="fr-BE"/>
        </w:rPr>
        <w:t xml:space="preserve"> </w:t>
      </w:r>
      <w:r w:rsidRPr="00ED1984">
        <w:rPr>
          <w:lang w:val="nl-BE" w:eastAsia="fr-BE"/>
        </w:rPr>
        <w:t>in het bijzonder de datum waarop de woning wordt betrokken, de verhuisdatum, het kadastraal uittreksel, foto’s van binnen en buiten van de technieken van de woning van de klanten, bouwvergunningen en plannen van het gebouw.</w:t>
      </w:r>
    </w:p>
    <w:p w14:paraId="562EF423" w14:textId="4603C981" w:rsidR="000E20A4" w:rsidRPr="00FC09D5" w:rsidRDefault="00FC09D5" w:rsidP="007D59C4">
      <w:pPr>
        <w:pStyle w:val="Paragraphedeliste"/>
        <w:numPr>
          <w:ilvl w:val="0"/>
          <w:numId w:val="18"/>
        </w:numPr>
        <w:shd w:val="clear" w:color="auto" w:fill="FFFFFF"/>
        <w:spacing w:after="120"/>
        <w:ind w:left="426" w:hanging="284"/>
        <w:jc w:val="both"/>
        <w:rPr>
          <w:bdr w:val="none" w:sz="0" w:space="0" w:color="auto" w:frame="1"/>
          <w:lang w:val="nl-BE" w:eastAsia="fr-BE"/>
        </w:rPr>
      </w:pPr>
      <w:r w:rsidRPr="00FC09D5">
        <w:rPr>
          <w:b/>
          <w:bCs/>
          <w:bdr w:val="none" w:sz="0" w:space="0" w:color="auto" w:frame="1"/>
          <w:lang w:val="nl-BE" w:eastAsia="fr-BE"/>
        </w:rPr>
        <w:lastRenderedPageBreak/>
        <w:t>Financiële gegevens en bankgegevens</w:t>
      </w:r>
      <w:r w:rsidR="007D7481" w:rsidRPr="00FC09D5">
        <w:rPr>
          <w:bdr w:val="none" w:sz="0" w:space="0" w:color="auto" w:frame="1"/>
          <w:lang w:val="nl-BE" w:eastAsia="fr-BE"/>
        </w:rPr>
        <w:t xml:space="preserve">: </w:t>
      </w:r>
      <w:r w:rsidRPr="00FC09D5">
        <w:rPr>
          <w:bdr w:val="none" w:sz="0" w:space="0" w:color="auto" w:frame="1"/>
          <w:lang w:val="nl-BE" w:eastAsia="fr-BE"/>
        </w:rPr>
        <w:t>i</w:t>
      </w:r>
      <w:r w:rsidR="007D7481" w:rsidRPr="00FC09D5">
        <w:rPr>
          <w:bdr w:val="none" w:sz="0" w:space="0" w:color="auto" w:frame="1"/>
          <w:lang w:val="nl-BE" w:eastAsia="fr-BE"/>
        </w:rPr>
        <w:t>n</w:t>
      </w:r>
      <w:r w:rsidRPr="00815039">
        <w:rPr>
          <w:lang w:val="nl-BE"/>
        </w:rPr>
        <w:t xml:space="preserve"> </w:t>
      </w:r>
      <w:proofErr w:type="spellStart"/>
      <w:r w:rsidRPr="00FC09D5">
        <w:rPr>
          <w:bdr w:val="none" w:sz="0" w:space="0" w:color="auto" w:frame="1"/>
          <w:lang w:val="nl-BE" w:eastAsia="fr-BE"/>
        </w:rPr>
        <w:t>in</w:t>
      </w:r>
      <w:proofErr w:type="spellEnd"/>
      <w:r w:rsidRPr="00FC09D5">
        <w:rPr>
          <w:bdr w:val="none" w:sz="0" w:space="0" w:color="auto" w:frame="1"/>
          <w:lang w:val="nl-BE" w:eastAsia="fr-BE"/>
        </w:rPr>
        <w:t xml:space="preserve"> het bijzonder de historiek van de betalingen, bedragen van lopende facturen, hoogste niveau inzake aanmaningen, betaalwijze, betaalvoorwaarden, toegepast tarief (sociaal tarief), gegevens van klanten waarvoor ORES optreedt als energieleverancier (sociaal beschermde klanten), rekeningnummer bij boeking en factureren van de interventie, identiteit van de </w:t>
      </w:r>
      <w:proofErr w:type="spellStart"/>
      <w:r w:rsidRPr="00FC09D5">
        <w:rPr>
          <w:bdr w:val="none" w:sz="0" w:space="0" w:color="auto" w:frame="1"/>
          <w:lang w:val="nl-BE" w:eastAsia="fr-BE"/>
        </w:rPr>
        <w:t>derdebetaler</w:t>
      </w:r>
      <w:proofErr w:type="spellEnd"/>
      <w:r w:rsidRPr="00FC09D5">
        <w:rPr>
          <w:bdr w:val="none" w:sz="0" w:space="0" w:color="auto" w:frame="1"/>
          <w:lang w:val="nl-BE" w:eastAsia="fr-BE"/>
        </w:rPr>
        <w:t>.</w:t>
      </w:r>
    </w:p>
    <w:p w14:paraId="78252741" w14:textId="4F4F04E9" w:rsidR="00FC2B5F" w:rsidRPr="007F4662" w:rsidRDefault="00FC09D5" w:rsidP="007F455F">
      <w:pPr>
        <w:pStyle w:val="Paragraphedeliste"/>
        <w:numPr>
          <w:ilvl w:val="0"/>
          <w:numId w:val="18"/>
        </w:numPr>
        <w:shd w:val="clear" w:color="auto" w:fill="FFFFFF"/>
        <w:spacing w:after="120"/>
        <w:ind w:left="426" w:hanging="284"/>
        <w:jc w:val="both"/>
        <w:rPr>
          <w:lang w:val="nl-BE" w:eastAsia="fr-BE"/>
        </w:rPr>
      </w:pPr>
      <w:r>
        <w:rPr>
          <w:b/>
          <w:bCs/>
          <w:lang w:val="nl-BE" w:eastAsia="fr-BE"/>
        </w:rPr>
        <w:t>Gegevens over het blokkeren van een meter</w:t>
      </w:r>
      <w:r w:rsidR="000E20A4" w:rsidRPr="007F4662">
        <w:rPr>
          <w:b/>
          <w:bCs/>
          <w:lang w:val="nl-BE" w:eastAsia="fr-BE"/>
        </w:rPr>
        <w:t xml:space="preserve"> </w:t>
      </w:r>
      <w:r w:rsidR="000E20A4" w:rsidRPr="007F4662">
        <w:rPr>
          <w:lang w:val="nl-BE" w:eastAsia="fr-BE"/>
        </w:rPr>
        <w:t>(</w:t>
      </w:r>
      <w:r>
        <w:rPr>
          <w:lang w:val="nl-BE" w:eastAsia="fr-BE"/>
        </w:rPr>
        <w:t>voorbeelden</w:t>
      </w:r>
      <w:r w:rsidR="007D7481" w:rsidRPr="007F4662">
        <w:rPr>
          <w:lang w:val="nl-BE" w:eastAsia="fr-BE"/>
        </w:rPr>
        <w:t xml:space="preserve">: </w:t>
      </w:r>
      <w:r>
        <w:rPr>
          <w:lang w:val="nl-BE" w:eastAsia="fr-BE"/>
        </w:rPr>
        <w:t>reden van het blokkeren, datum van het blokkeren</w:t>
      </w:r>
      <w:r w:rsidR="009C68AC" w:rsidRPr="007F4662">
        <w:rPr>
          <w:lang w:val="nl-BE"/>
        </w:rPr>
        <w:t>)</w:t>
      </w:r>
      <w:r w:rsidR="00AC51CB" w:rsidRPr="007F4662">
        <w:rPr>
          <w:lang w:val="nl-BE"/>
        </w:rPr>
        <w:t>.</w:t>
      </w:r>
    </w:p>
    <w:p w14:paraId="42904F5B" w14:textId="4A0EAD6F" w:rsidR="00520261" w:rsidRPr="007F4662" w:rsidRDefault="00FC09D5" w:rsidP="007F455F">
      <w:pPr>
        <w:pStyle w:val="Paragraphedeliste"/>
        <w:numPr>
          <w:ilvl w:val="0"/>
          <w:numId w:val="18"/>
        </w:numPr>
        <w:shd w:val="clear" w:color="auto" w:fill="FFFFFF"/>
        <w:spacing w:after="120"/>
        <w:ind w:left="426" w:hanging="284"/>
        <w:jc w:val="both"/>
        <w:rPr>
          <w:lang w:val="nl-BE" w:eastAsia="fr-BE"/>
        </w:rPr>
      </w:pPr>
      <w:r>
        <w:rPr>
          <w:b/>
          <w:bCs/>
          <w:bdr w:val="none" w:sz="0" w:space="0" w:color="auto" w:frame="1"/>
          <w:lang w:val="nl-BE" w:eastAsia="fr-BE"/>
        </w:rPr>
        <w:t>F</w:t>
      </w:r>
      <w:r w:rsidR="00520261" w:rsidRPr="007F4662">
        <w:rPr>
          <w:b/>
          <w:bCs/>
          <w:bdr w:val="none" w:sz="0" w:space="0" w:color="auto" w:frame="1"/>
          <w:lang w:val="nl-BE" w:eastAsia="fr-BE"/>
        </w:rPr>
        <w:t>iscale</w:t>
      </w:r>
      <w:r>
        <w:rPr>
          <w:b/>
          <w:bCs/>
          <w:bdr w:val="none" w:sz="0" w:space="0" w:color="auto" w:frame="1"/>
          <w:lang w:val="nl-BE" w:eastAsia="fr-BE"/>
        </w:rPr>
        <w:t xml:space="preserve"> gegeven</w:t>
      </w:r>
      <w:r w:rsidR="00520261" w:rsidRPr="007F4662">
        <w:rPr>
          <w:b/>
          <w:bCs/>
          <w:bdr w:val="none" w:sz="0" w:space="0" w:color="auto" w:frame="1"/>
          <w:lang w:val="nl-BE" w:eastAsia="fr-BE"/>
        </w:rPr>
        <w:t>s</w:t>
      </w:r>
      <w:r w:rsidR="00D029D4" w:rsidRPr="007F4662">
        <w:rPr>
          <w:lang w:val="nl-BE" w:eastAsia="fr-BE"/>
        </w:rPr>
        <w:t xml:space="preserve"> (</w:t>
      </w:r>
      <w:r>
        <w:rPr>
          <w:lang w:val="nl-BE" w:eastAsia="fr-BE"/>
        </w:rPr>
        <w:t>voorbeelden</w:t>
      </w:r>
      <w:r w:rsidR="00D029D4" w:rsidRPr="007F4662">
        <w:rPr>
          <w:lang w:val="nl-BE" w:eastAsia="fr-BE"/>
        </w:rPr>
        <w:t>:</w:t>
      </w:r>
      <w:r w:rsidR="00A45B87" w:rsidRPr="007F4662">
        <w:rPr>
          <w:lang w:val="nl-BE" w:eastAsia="fr-BE"/>
        </w:rPr>
        <w:t xml:space="preserve"> </w:t>
      </w:r>
      <w:r>
        <w:rPr>
          <w:lang w:val="nl-BE" w:eastAsia="fr-BE"/>
        </w:rPr>
        <w:t>fiscaal nummer</w:t>
      </w:r>
      <w:r w:rsidR="00520261" w:rsidRPr="007F4662">
        <w:rPr>
          <w:lang w:val="nl-BE" w:eastAsia="fr-BE"/>
        </w:rPr>
        <w:t xml:space="preserve">, </w:t>
      </w:r>
      <w:r>
        <w:rPr>
          <w:lang w:val="nl-BE" w:eastAsia="fr-BE"/>
        </w:rPr>
        <w:t xml:space="preserve">btw-nummer, gegevens </w:t>
      </w:r>
      <w:r w:rsidR="00A70B19" w:rsidRPr="007F4662">
        <w:rPr>
          <w:lang w:val="nl-BE" w:eastAsia="fr-BE"/>
        </w:rPr>
        <w:t xml:space="preserve"> </w:t>
      </w:r>
      <w:r>
        <w:rPr>
          <w:lang w:val="nl-BE" w:eastAsia="fr-BE"/>
        </w:rPr>
        <w:t>voor het toe te passen btw-tarief voor uit te voeren werken</w:t>
      </w:r>
      <w:r w:rsidR="00A45B87" w:rsidRPr="007F4662">
        <w:rPr>
          <w:lang w:val="nl-BE" w:eastAsia="fr-BE"/>
        </w:rPr>
        <w:t>)</w:t>
      </w:r>
      <w:r w:rsidR="00AC51CB" w:rsidRPr="007F4662">
        <w:rPr>
          <w:lang w:val="nl-BE" w:eastAsia="fr-BE"/>
        </w:rPr>
        <w:t>.</w:t>
      </w:r>
    </w:p>
    <w:p w14:paraId="18CCB820" w14:textId="42000AD5" w:rsidR="00FA0836" w:rsidRPr="007F4662" w:rsidRDefault="00FC09D5" w:rsidP="32546EFC">
      <w:pPr>
        <w:pStyle w:val="Paragraphedeliste"/>
        <w:numPr>
          <w:ilvl w:val="0"/>
          <w:numId w:val="18"/>
        </w:numPr>
        <w:shd w:val="clear" w:color="auto" w:fill="FFFFFF" w:themeFill="background1"/>
        <w:spacing w:after="120"/>
        <w:ind w:left="426" w:hanging="284"/>
        <w:jc w:val="both"/>
        <w:rPr>
          <w:lang w:val="nl-BE" w:eastAsia="fr-BE"/>
        </w:rPr>
      </w:pPr>
      <w:r>
        <w:rPr>
          <w:b/>
          <w:bCs/>
          <w:lang w:val="nl-BE" w:eastAsia="fr-BE"/>
        </w:rPr>
        <w:t>Gegevens in verband met elektriciteitstoepassingen</w:t>
      </w:r>
      <w:r w:rsidR="00FA0836" w:rsidRPr="007F4662">
        <w:rPr>
          <w:lang w:val="nl-BE" w:eastAsia="fr-BE"/>
        </w:rPr>
        <w:t xml:space="preserve">: </w:t>
      </w:r>
      <w:r>
        <w:rPr>
          <w:lang w:val="nl-BE" w:eastAsia="fr-BE"/>
        </w:rPr>
        <w:t>gebruikte verwarmingst</w:t>
      </w:r>
      <w:r w:rsidR="00FA0836" w:rsidRPr="007F4662">
        <w:rPr>
          <w:lang w:val="nl-BE" w:eastAsia="fr-BE"/>
        </w:rPr>
        <w:t>ype (</w:t>
      </w:r>
      <w:r>
        <w:rPr>
          <w:lang w:val="nl-BE" w:eastAsia="fr-BE"/>
        </w:rPr>
        <w:t>gasketel</w:t>
      </w:r>
      <w:r w:rsidR="00FA0836" w:rsidRPr="007F4662">
        <w:rPr>
          <w:lang w:val="nl-BE" w:eastAsia="fr-BE"/>
        </w:rPr>
        <w:t xml:space="preserve">, </w:t>
      </w:r>
      <w:r>
        <w:rPr>
          <w:lang w:val="nl-BE" w:eastAsia="fr-BE"/>
        </w:rPr>
        <w:t>warmte</w:t>
      </w:r>
      <w:r w:rsidR="00FA0836" w:rsidRPr="007F4662">
        <w:rPr>
          <w:lang w:val="nl-BE" w:eastAsia="fr-BE"/>
        </w:rPr>
        <w:t xml:space="preserve">pomp), </w:t>
      </w:r>
      <w:r w:rsidR="009C462C">
        <w:rPr>
          <w:lang w:val="nl-BE" w:eastAsia="fr-BE"/>
        </w:rPr>
        <w:t>leeftijd van de toepastellen, aanwezigheid van een privé-laadstation, gebruik van een elektrisch voertuig, enz.</w:t>
      </w:r>
      <w:r w:rsidR="00FA0836" w:rsidRPr="007F4662">
        <w:rPr>
          <w:lang w:val="nl-BE" w:eastAsia="fr-BE"/>
        </w:rPr>
        <w:t xml:space="preserve"> </w:t>
      </w:r>
    </w:p>
    <w:p w14:paraId="71A536BF" w14:textId="63534AA7" w:rsidR="009C462C" w:rsidRPr="009C462C" w:rsidRDefault="009C462C" w:rsidP="00C845E5">
      <w:pPr>
        <w:pStyle w:val="Paragraphedeliste"/>
        <w:numPr>
          <w:ilvl w:val="0"/>
          <w:numId w:val="12"/>
        </w:numPr>
        <w:shd w:val="clear" w:color="auto" w:fill="FFFFFF" w:themeFill="background1"/>
        <w:spacing w:after="120"/>
        <w:ind w:left="426" w:hanging="284"/>
        <w:jc w:val="both"/>
        <w:rPr>
          <w:lang w:val="nl-BE" w:eastAsia="fr-BE"/>
        </w:rPr>
      </w:pPr>
      <w:r w:rsidRPr="009C462C">
        <w:rPr>
          <w:b/>
          <w:bCs/>
          <w:bdr w:val="none" w:sz="0" w:space="0" w:color="auto" w:frame="1"/>
          <w:lang w:val="nl-BE" w:eastAsia="fr-BE"/>
        </w:rPr>
        <w:t>Gegevens over gewoonten en voorkeuren</w:t>
      </w:r>
      <w:r w:rsidR="2BCC6E3C" w:rsidRPr="009C462C">
        <w:rPr>
          <w:bdr w:val="none" w:sz="0" w:space="0" w:color="auto" w:frame="1"/>
          <w:lang w:val="nl-BE" w:eastAsia="fr-BE"/>
        </w:rPr>
        <w:t xml:space="preserve"> </w:t>
      </w:r>
      <w:r w:rsidRPr="009C462C">
        <w:rPr>
          <w:bdr w:val="none" w:sz="0" w:space="0" w:color="auto" w:frame="1"/>
          <w:lang w:val="nl-BE" w:eastAsia="fr-BE"/>
        </w:rPr>
        <w:t xml:space="preserve">(voorbeelden: contactvoorkeuren of kanalen die door de klant worden gebruikt voor het opnemen van de meterstanden, gebruik van de functies van de </w:t>
      </w:r>
      <w:r>
        <w:rPr>
          <w:bdr w:val="none" w:sz="0" w:space="0" w:color="auto" w:frame="1"/>
          <w:lang w:val="nl-BE" w:eastAsia="fr-BE"/>
        </w:rPr>
        <w:t xml:space="preserve">digitale </w:t>
      </w:r>
      <w:r w:rsidRPr="009C462C">
        <w:rPr>
          <w:bdr w:val="none" w:sz="0" w:space="0" w:color="auto" w:frame="1"/>
          <w:lang w:val="nl-BE" w:eastAsia="fr-BE"/>
        </w:rPr>
        <w:t xml:space="preserve">meter). </w:t>
      </w:r>
    </w:p>
    <w:p w14:paraId="58722CC9" w14:textId="77777777" w:rsidR="004E3623" w:rsidRPr="004E3623" w:rsidRDefault="004E3623" w:rsidP="009D04AF">
      <w:pPr>
        <w:pStyle w:val="Paragraphedeliste"/>
        <w:numPr>
          <w:ilvl w:val="0"/>
          <w:numId w:val="19"/>
        </w:numPr>
        <w:shd w:val="clear" w:color="auto" w:fill="FFFFFF" w:themeFill="background1"/>
        <w:spacing w:after="120"/>
        <w:ind w:left="426" w:hanging="284"/>
        <w:jc w:val="both"/>
        <w:rPr>
          <w:b/>
          <w:bCs/>
          <w:bdr w:val="none" w:sz="0" w:space="0" w:color="auto" w:frame="1"/>
          <w:lang w:val="nl-BE" w:eastAsia="fr-BE"/>
        </w:rPr>
      </w:pPr>
      <w:r w:rsidRPr="004E3623">
        <w:rPr>
          <w:b/>
          <w:bCs/>
          <w:lang w:val="nl-BE" w:eastAsia="fr-BE"/>
        </w:rPr>
        <w:t xml:space="preserve">Gegevens over </w:t>
      </w:r>
      <w:r w:rsidR="0F3120EF" w:rsidRPr="004E3623">
        <w:rPr>
          <w:b/>
          <w:bCs/>
          <w:lang w:val="nl-BE" w:eastAsia="fr-BE"/>
        </w:rPr>
        <w:t>interacti</w:t>
      </w:r>
      <w:r w:rsidRPr="004E3623">
        <w:rPr>
          <w:b/>
          <w:bCs/>
          <w:lang w:val="nl-BE" w:eastAsia="fr-BE"/>
        </w:rPr>
        <w:t>e</w:t>
      </w:r>
      <w:r w:rsidR="0F3120EF" w:rsidRPr="004E3623">
        <w:rPr>
          <w:b/>
          <w:bCs/>
          <w:lang w:val="nl-BE" w:eastAsia="fr-BE"/>
        </w:rPr>
        <w:t>s</w:t>
      </w:r>
      <w:r w:rsidR="3D21D577" w:rsidRPr="004E3623">
        <w:rPr>
          <w:lang w:val="nl-BE" w:eastAsia="fr-BE"/>
        </w:rPr>
        <w:t xml:space="preserve">: </w:t>
      </w:r>
      <w:r w:rsidRPr="004E3623">
        <w:rPr>
          <w:lang w:val="nl-BE" w:eastAsia="fr-BE"/>
        </w:rPr>
        <w:t>tijdens contacten met de onthaalkantoren, het raadplegen van de website, het gebruik van de applicaties, tijdens telefoongesprekken, mails, gesprekken via chat en sociale media.</w:t>
      </w:r>
    </w:p>
    <w:p w14:paraId="593C3954" w14:textId="77777777" w:rsidR="007D180D" w:rsidRPr="007D180D" w:rsidRDefault="004E3623" w:rsidP="007D180D">
      <w:pPr>
        <w:pStyle w:val="Paragraphedeliste"/>
        <w:numPr>
          <w:ilvl w:val="0"/>
          <w:numId w:val="26"/>
        </w:numPr>
        <w:shd w:val="clear" w:color="auto" w:fill="FFFFFF" w:themeFill="background1"/>
        <w:spacing w:after="120"/>
        <w:ind w:left="426" w:hanging="284"/>
        <w:jc w:val="both"/>
        <w:rPr>
          <w:b/>
          <w:bCs/>
          <w:bdr w:val="none" w:sz="0" w:space="0" w:color="auto" w:frame="1"/>
          <w:lang w:val="nl-BE" w:eastAsia="fr-BE"/>
        </w:rPr>
      </w:pPr>
      <w:r w:rsidRPr="007D180D">
        <w:rPr>
          <w:b/>
          <w:bCs/>
          <w:bdr w:val="none" w:sz="0" w:space="0" w:color="auto" w:frame="1"/>
          <w:lang w:val="nl-BE" w:eastAsia="fr-BE"/>
        </w:rPr>
        <w:t xml:space="preserve">Gegevens over de </w:t>
      </w:r>
      <w:proofErr w:type="spellStart"/>
      <w:r w:rsidR="00B53453" w:rsidRPr="007D180D">
        <w:rPr>
          <w:b/>
          <w:bCs/>
          <w:bdr w:val="none" w:sz="0" w:space="0" w:color="auto" w:frame="1"/>
          <w:lang w:val="nl-BE" w:eastAsia="fr-BE"/>
        </w:rPr>
        <w:t>prosumer</w:t>
      </w:r>
      <w:r w:rsidRPr="007D180D">
        <w:rPr>
          <w:b/>
          <w:bCs/>
          <w:bdr w:val="none" w:sz="0" w:space="0" w:color="auto" w:frame="1"/>
          <w:lang w:val="nl-BE" w:eastAsia="fr-BE"/>
        </w:rPr>
        <w:t>functie</w:t>
      </w:r>
      <w:proofErr w:type="spellEnd"/>
      <w:r w:rsidRPr="007D180D">
        <w:rPr>
          <w:b/>
          <w:bCs/>
          <w:bdr w:val="none" w:sz="0" w:space="0" w:color="auto" w:frame="1"/>
          <w:lang w:val="nl-BE" w:eastAsia="fr-BE"/>
        </w:rPr>
        <w:t xml:space="preserve"> van klanten</w:t>
      </w:r>
      <w:r w:rsidR="00715724" w:rsidRPr="007D180D">
        <w:rPr>
          <w:b/>
          <w:bCs/>
          <w:bdr w:val="none" w:sz="0" w:space="0" w:color="auto" w:frame="1"/>
          <w:lang w:val="nl-BE" w:eastAsia="fr-BE"/>
        </w:rPr>
        <w:t xml:space="preserve"> (</w:t>
      </w:r>
      <w:r w:rsidRPr="007D180D">
        <w:rPr>
          <w:b/>
          <w:bCs/>
          <w:bdr w:val="none" w:sz="0" w:space="0" w:color="auto" w:frame="1"/>
          <w:lang w:val="nl-BE" w:eastAsia="fr-BE"/>
        </w:rPr>
        <w:t>die zowel energie verbruiken als produceren</w:t>
      </w:r>
      <w:r w:rsidR="007D180D">
        <w:rPr>
          <w:b/>
          <w:bCs/>
          <w:bdr w:val="none" w:sz="0" w:space="0" w:color="auto" w:frame="1"/>
          <w:lang w:val="nl-BE" w:eastAsia="fr-BE"/>
        </w:rPr>
        <w:t>)</w:t>
      </w:r>
      <w:r w:rsidR="00B53453" w:rsidRPr="007D180D">
        <w:rPr>
          <w:bdr w:val="none" w:sz="0" w:space="0" w:color="auto" w:frame="1"/>
          <w:lang w:val="nl-BE" w:eastAsia="fr-BE"/>
        </w:rPr>
        <w:t xml:space="preserve">: </w:t>
      </w:r>
      <w:r w:rsidRPr="007D180D">
        <w:rPr>
          <w:bdr w:val="none" w:sz="0" w:space="0" w:color="auto" w:frame="1"/>
          <w:lang w:val="nl-BE" w:eastAsia="fr-BE"/>
        </w:rPr>
        <w:t xml:space="preserve">dit is vooral het geval wanneer klanten fotovoltaïsche zonnepanelen hebben laten installeren of elk ander productiemiddel gebruiken (bijvoorbeeld de injectie van </w:t>
      </w:r>
      <w:proofErr w:type="spellStart"/>
      <w:r w:rsidRPr="007D180D">
        <w:rPr>
          <w:bdr w:val="none" w:sz="0" w:space="0" w:color="auto" w:frame="1"/>
          <w:lang w:val="nl-BE" w:eastAsia="fr-BE"/>
        </w:rPr>
        <w:t>biomethaan</w:t>
      </w:r>
      <w:proofErr w:type="spellEnd"/>
      <w:r w:rsidRPr="007D180D">
        <w:rPr>
          <w:bdr w:val="none" w:sz="0" w:space="0" w:color="auto" w:frame="1"/>
          <w:lang w:val="nl-BE" w:eastAsia="fr-BE"/>
        </w:rPr>
        <w:t>). ORES verwerkt eveneens gegevens over de productie-installaties, zoals het type panelen, het vermogen en het jaar van installatie.</w:t>
      </w:r>
    </w:p>
    <w:p w14:paraId="63EACCA3" w14:textId="710AB46E" w:rsidR="007D180D" w:rsidRDefault="007D180D" w:rsidP="007D180D">
      <w:pPr>
        <w:pStyle w:val="Paragraphedeliste"/>
        <w:numPr>
          <w:ilvl w:val="0"/>
          <w:numId w:val="26"/>
        </w:numPr>
        <w:shd w:val="clear" w:color="auto" w:fill="FFFFFF" w:themeFill="background1"/>
        <w:spacing w:after="120"/>
        <w:ind w:left="426" w:hanging="284"/>
        <w:jc w:val="both"/>
        <w:rPr>
          <w:b/>
          <w:bCs/>
          <w:bdr w:val="none" w:sz="0" w:space="0" w:color="auto" w:frame="1"/>
          <w:lang w:val="nl-BE" w:eastAsia="fr-BE"/>
        </w:rPr>
      </w:pPr>
      <w:r w:rsidRPr="007D180D">
        <w:rPr>
          <w:b/>
          <w:bCs/>
          <w:bdr w:val="none" w:sz="0" w:space="0" w:color="auto" w:frame="1"/>
          <w:lang w:val="nl-BE" w:eastAsia="fr-BE"/>
        </w:rPr>
        <w:t xml:space="preserve">Gegevens over de </w:t>
      </w:r>
      <w:proofErr w:type="spellStart"/>
      <w:r w:rsidRPr="007D180D">
        <w:rPr>
          <w:b/>
          <w:bCs/>
          <w:bdr w:val="none" w:sz="0" w:space="0" w:color="auto" w:frame="1"/>
          <w:lang w:val="nl-BE" w:eastAsia="fr-BE"/>
        </w:rPr>
        <w:t>sociaal-economische</w:t>
      </w:r>
      <w:proofErr w:type="spellEnd"/>
      <w:r w:rsidRPr="007D180D">
        <w:rPr>
          <w:b/>
          <w:bCs/>
          <w:bdr w:val="none" w:sz="0" w:space="0" w:color="auto" w:frame="1"/>
          <w:lang w:val="nl-BE" w:eastAsia="fr-BE"/>
        </w:rPr>
        <w:t xml:space="preserve"> situatie van klanten</w:t>
      </w:r>
      <w:r w:rsidR="7E0F43FE" w:rsidRPr="007D180D">
        <w:rPr>
          <w:bdr w:val="none" w:sz="0" w:space="0" w:color="auto" w:frame="1"/>
          <w:lang w:val="nl-BE" w:eastAsia="fr-BE"/>
        </w:rPr>
        <w:t xml:space="preserve">: </w:t>
      </w:r>
      <w:r w:rsidRPr="007D180D">
        <w:rPr>
          <w:bdr w:val="none" w:sz="0" w:space="0" w:color="auto" w:frame="1"/>
          <w:lang w:val="nl-BE" w:eastAsia="fr-BE"/>
        </w:rPr>
        <w:t>afkomstig van het OCMW, bijvoorbeeld voor klanten die een sociaal tarief genieten of wanneer klanten geregistreerd zijn als sociaal beschermde klanten. Deze gegevens omvatten meer bepaald de datum van installatie van een meter met voorafbetalingsfunctie (digitaal of met een kaart), de opvolging van de situatie van de beschermde klant, de gezinssamenstelling voor de toepassing van het</w:t>
      </w:r>
      <w:r>
        <w:rPr>
          <w:bdr w:val="none" w:sz="0" w:space="0" w:color="auto" w:frame="1"/>
          <w:lang w:val="nl-BE" w:eastAsia="fr-BE"/>
        </w:rPr>
        <w:t xml:space="preserve"> sociaal tarief, enz</w:t>
      </w:r>
      <w:r>
        <w:rPr>
          <w:b/>
          <w:bCs/>
          <w:bdr w:val="none" w:sz="0" w:space="0" w:color="auto" w:frame="1"/>
          <w:lang w:val="nl-BE" w:eastAsia="fr-BE"/>
        </w:rPr>
        <w:t>.</w:t>
      </w:r>
    </w:p>
    <w:p w14:paraId="6CF63D9C" w14:textId="73D59610" w:rsidR="009213B8" w:rsidRPr="007D180D" w:rsidRDefault="007D180D" w:rsidP="007D180D">
      <w:pPr>
        <w:pStyle w:val="Paragraphedeliste"/>
        <w:numPr>
          <w:ilvl w:val="0"/>
          <w:numId w:val="26"/>
        </w:numPr>
        <w:shd w:val="clear" w:color="auto" w:fill="FFFFFF" w:themeFill="background1"/>
        <w:spacing w:after="120"/>
        <w:ind w:left="426" w:hanging="284"/>
        <w:jc w:val="both"/>
        <w:rPr>
          <w:b/>
          <w:bCs/>
          <w:bdr w:val="none" w:sz="0" w:space="0" w:color="auto" w:frame="1"/>
          <w:lang w:val="nl-BE" w:eastAsia="fr-BE"/>
        </w:rPr>
      </w:pPr>
      <w:r w:rsidRPr="007D180D">
        <w:rPr>
          <w:b/>
          <w:bCs/>
          <w:bdr w:val="none" w:sz="0" w:space="0" w:color="auto" w:frame="1"/>
          <w:lang w:val="nl-BE" w:eastAsia="fr-BE"/>
        </w:rPr>
        <w:t>Gezondheidsgegevens</w:t>
      </w:r>
      <w:r w:rsidR="7B454EAC" w:rsidRPr="007D180D">
        <w:rPr>
          <w:bdr w:val="none" w:sz="0" w:space="0" w:color="auto" w:frame="1"/>
          <w:lang w:val="nl-BE" w:eastAsia="fr-BE"/>
        </w:rPr>
        <w:t xml:space="preserve">: </w:t>
      </w:r>
      <w:r w:rsidRPr="007D180D">
        <w:rPr>
          <w:bdr w:val="none" w:sz="0" w:space="0" w:color="auto" w:frame="1"/>
          <w:lang w:val="nl-BE" w:eastAsia="fr-BE"/>
        </w:rPr>
        <w:t>wanneer de klant een attest “uitkering voor personen met een handicap” bezorgt om van sociale voordelen te genieten of een attest in verband met elektrogevoeligheid.</w:t>
      </w:r>
    </w:p>
    <w:p w14:paraId="6BFBFC3B" w14:textId="6FC9318E" w:rsidR="00C05E7B" w:rsidRPr="007F4662" w:rsidRDefault="007D180D" w:rsidP="32546EFC">
      <w:pPr>
        <w:pStyle w:val="Paragraphedeliste"/>
        <w:numPr>
          <w:ilvl w:val="0"/>
          <w:numId w:val="19"/>
        </w:numPr>
        <w:shd w:val="clear" w:color="auto" w:fill="FFFFFF" w:themeFill="background1"/>
        <w:spacing w:after="120"/>
        <w:ind w:left="426" w:hanging="284"/>
        <w:jc w:val="both"/>
        <w:rPr>
          <w:b/>
          <w:bCs/>
          <w:bdr w:val="none" w:sz="0" w:space="0" w:color="auto" w:frame="1"/>
          <w:lang w:val="nl-BE" w:eastAsia="fr-BE"/>
        </w:rPr>
      </w:pPr>
      <w:r>
        <w:rPr>
          <w:b/>
          <w:bCs/>
          <w:bdr w:val="none" w:sz="0" w:space="0" w:color="auto" w:frame="1"/>
          <w:lang w:val="nl-BE" w:eastAsia="fr-BE"/>
        </w:rPr>
        <w:t>Gegevens in verband met videobewaking</w:t>
      </w:r>
      <w:r w:rsidR="4AFFC506" w:rsidRPr="007F4662">
        <w:rPr>
          <w:lang w:val="nl-BE" w:eastAsia="fr-BE"/>
        </w:rPr>
        <w:t xml:space="preserve"> </w:t>
      </w:r>
      <w:r w:rsidR="29428626" w:rsidRPr="007F4662">
        <w:rPr>
          <w:lang w:val="nl-BE" w:eastAsia="fr-BE"/>
        </w:rPr>
        <w:t xml:space="preserve">(CCTV): </w:t>
      </w:r>
      <w:r w:rsidRPr="007D180D">
        <w:rPr>
          <w:lang w:val="nl-BE" w:eastAsia="fr-BE"/>
        </w:rPr>
        <w:t xml:space="preserve">ORES neemt beelden op van de bezoekers in de onthaalkantoren van Gosselies (Avenue Jean </w:t>
      </w:r>
      <w:proofErr w:type="spellStart"/>
      <w:r w:rsidRPr="007D180D">
        <w:rPr>
          <w:lang w:val="nl-BE" w:eastAsia="fr-BE"/>
        </w:rPr>
        <w:t>Mermoz</w:t>
      </w:r>
      <w:proofErr w:type="spellEnd"/>
      <w:r w:rsidRPr="007D180D">
        <w:rPr>
          <w:lang w:val="nl-BE" w:eastAsia="fr-BE"/>
        </w:rPr>
        <w:t xml:space="preserve"> 14 en Avenue Georges </w:t>
      </w:r>
      <w:proofErr w:type="spellStart"/>
      <w:r w:rsidRPr="007D180D">
        <w:rPr>
          <w:lang w:val="nl-BE" w:eastAsia="fr-BE"/>
        </w:rPr>
        <w:t>Lemaitre</w:t>
      </w:r>
      <w:proofErr w:type="spellEnd"/>
      <w:r w:rsidRPr="007D180D">
        <w:rPr>
          <w:lang w:val="nl-BE" w:eastAsia="fr-BE"/>
        </w:rPr>
        <w:t xml:space="preserve"> 38), Leuze, </w:t>
      </w:r>
      <w:proofErr w:type="spellStart"/>
      <w:r w:rsidRPr="007D180D">
        <w:rPr>
          <w:lang w:val="nl-BE" w:eastAsia="fr-BE"/>
        </w:rPr>
        <w:t>Louvain</w:t>
      </w:r>
      <w:proofErr w:type="spellEnd"/>
      <w:r w:rsidRPr="007D180D">
        <w:rPr>
          <w:lang w:val="nl-BE" w:eastAsia="fr-BE"/>
        </w:rPr>
        <w:t>-la-</w:t>
      </w:r>
      <w:proofErr w:type="spellStart"/>
      <w:r w:rsidRPr="007D180D">
        <w:rPr>
          <w:lang w:val="nl-BE" w:eastAsia="fr-BE"/>
        </w:rPr>
        <w:t>Neuve</w:t>
      </w:r>
      <w:proofErr w:type="spellEnd"/>
      <w:r w:rsidRPr="007D180D">
        <w:rPr>
          <w:lang w:val="nl-BE" w:eastAsia="fr-BE"/>
        </w:rPr>
        <w:t xml:space="preserve">, </w:t>
      </w:r>
      <w:proofErr w:type="spellStart"/>
      <w:r w:rsidRPr="007D180D">
        <w:rPr>
          <w:lang w:val="nl-BE" w:eastAsia="fr-BE"/>
        </w:rPr>
        <w:t>Strépy</w:t>
      </w:r>
      <w:proofErr w:type="spellEnd"/>
      <w:r w:rsidRPr="007D180D">
        <w:rPr>
          <w:lang w:val="nl-BE" w:eastAsia="fr-BE"/>
        </w:rPr>
        <w:t xml:space="preserve"> Centre Technique, Frameries en Aye. Onderaannemers van de “opslagplaatsen” van ORES kunnen worden gefilmd. In dat geval worden de beelden automatisch gewist na één maand.</w:t>
      </w:r>
      <w:r w:rsidR="6BCE925A" w:rsidRPr="007F4662">
        <w:rPr>
          <w:lang w:val="nl-BE" w:eastAsia="fr-BE"/>
        </w:rPr>
        <w:t>.</w:t>
      </w:r>
    </w:p>
    <w:p w14:paraId="44F1ADB3" w14:textId="77777777" w:rsidR="002D082E" w:rsidRPr="007F4662" w:rsidRDefault="002D082E" w:rsidP="007F455F">
      <w:pPr>
        <w:shd w:val="clear" w:color="auto" w:fill="FFFFFF"/>
        <w:overflowPunct/>
        <w:autoSpaceDE/>
        <w:autoSpaceDN/>
        <w:adjustRightInd/>
        <w:spacing w:line="276" w:lineRule="auto"/>
        <w:rPr>
          <w:lang w:val="nl-BE" w:eastAsia="fr-BE"/>
        </w:rPr>
      </w:pPr>
    </w:p>
    <w:p w14:paraId="2B8EBF47" w14:textId="02FD9426" w:rsidR="002D082E" w:rsidRPr="007F4662" w:rsidRDefault="007D180D" w:rsidP="007D180D">
      <w:pPr>
        <w:shd w:val="clear" w:color="auto" w:fill="FFFFFF" w:themeFill="background1"/>
        <w:overflowPunct/>
        <w:autoSpaceDE/>
        <w:autoSpaceDN/>
        <w:adjustRightInd/>
        <w:spacing w:line="276" w:lineRule="auto"/>
        <w:jc w:val="both"/>
        <w:rPr>
          <w:lang w:val="nl-BE" w:eastAsia="fr-BE"/>
        </w:rPr>
      </w:pPr>
      <w:r w:rsidRPr="007D180D">
        <w:rPr>
          <w:lang w:val="nl-BE" w:eastAsia="fr-BE"/>
        </w:rPr>
        <w:t>ORES verwerkt nooit gegevens met betrekking tot het ras of de etnische afkomst, de politieke</w:t>
      </w:r>
      <w:r>
        <w:rPr>
          <w:lang w:val="nl-BE" w:eastAsia="fr-BE"/>
        </w:rPr>
        <w:t xml:space="preserve"> </w:t>
      </w:r>
      <w:r w:rsidRPr="007D180D">
        <w:rPr>
          <w:lang w:val="nl-BE" w:eastAsia="fr-BE"/>
        </w:rPr>
        <w:t>opvattingen, godsdienst, levensbeschouwing of het lidmaatschap van een vakbond, genetische</w:t>
      </w:r>
      <w:r>
        <w:rPr>
          <w:lang w:val="nl-BE" w:eastAsia="fr-BE"/>
        </w:rPr>
        <w:t xml:space="preserve"> </w:t>
      </w:r>
      <w:r w:rsidRPr="007D180D">
        <w:rPr>
          <w:lang w:val="nl-BE" w:eastAsia="fr-BE"/>
        </w:rPr>
        <w:t>gegevens, het seksuele leven of de seksuele geaardheid van haar klanten</w:t>
      </w:r>
      <w:r w:rsidR="2D8AC5A7" w:rsidRPr="007F4662">
        <w:rPr>
          <w:lang w:val="nl-BE" w:eastAsia="fr-BE"/>
        </w:rPr>
        <w:t>.</w:t>
      </w:r>
    </w:p>
    <w:p w14:paraId="52D5E106" w14:textId="77777777" w:rsidR="00305815" w:rsidRPr="007F4662" w:rsidRDefault="00305815" w:rsidP="007F455F">
      <w:pPr>
        <w:shd w:val="clear" w:color="auto" w:fill="FFFFFF"/>
        <w:overflowPunct/>
        <w:autoSpaceDE/>
        <w:autoSpaceDN/>
        <w:adjustRightInd/>
        <w:spacing w:line="276" w:lineRule="auto"/>
        <w:rPr>
          <w:lang w:val="nl-BE" w:eastAsia="fr-BE"/>
        </w:rPr>
      </w:pPr>
    </w:p>
    <w:p w14:paraId="28BABD43" w14:textId="749DA586" w:rsidR="00680E8E" w:rsidRPr="007F4662" w:rsidRDefault="007D180D" w:rsidP="006A1EA5">
      <w:pPr>
        <w:pStyle w:val="Titre2"/>
        <w:ind w:left="578" w:hanging="578"/>
        <w:rPr>
          <w:lang w:val="nl-BE"/>
        </w:rPr>
      </w:pPr>
      <w:bookmarkStart w:id="24" w:name="_Toc124959681"/>
      <w:r>
        <w:rPr>
          <w:lang w:val="nl-BE"/>
        </w:rPr>
        <w:lastRenderedPageBreak/>
        <w:t xml:space="preserve">Bronnen van de gegevens die door </w:t>
      </w:r>
      <w:r w:rsidR="00305815" w:rsidRPr="007F4662">
        <w:rPr>
          <w:lang w:val="nl-BE"/>
        </w:rPr>
        <w:t>ORES</w:t>
      </w:r>
      <w:r>
        <w:rPr>
          <w:lang w:val="nl-BE"/>
        </w:rPr>
        <w:t xml:space="preserve"> worden verwerkt</w:t>
      </w:r>
      <w:bookmarkEnd w:id="24"/>
    </w:p>
    <w:p w14:paraId="77FE1D52" w14:textId="4A61B00A" w:rsidR="00680E8E" w:rsidRPr="007F4662" w:rsidRDefault="007D180D" w:rsidP="007F455F">
      <w:pPr>
        <w:shd w:val="clear" w:color="auto" w:fill="FFFFFF"/>
        <w:overflowPunct/>
        <w:autoSpaceDE/>
        <w:autoSpaceDN/>
        <w:adjustRightInd/>
        <w:spacing w:line="276" w:lineRule="auto"/>
        <w:jc w:val="both"/>
        <w:rPr>
          <w:lang w:val="nl-BE" w:eastAsia="fr-BE"/>
        </w:rPr>
      </w:pPr>
      <w:r w:rsidRPr="007D180D">
        <w:rPr>
          <w:lang w:val="nl-BE" w:eastAsia="fr-BE"/>
        </w:rPr>
        <w:t>De gegevens die ORES verwerkt, kunnen rechtstreeks afkomstig zijn van klanten of</w:t>
      </w:r>
      <w:r>
        <w:rPr>
          <w:lang w:val="nl-BE" w:eastAsia="fr-BE"/>
        </w:rPr>
        <w:t xml:space="preserve"> </w:t>
      </w:r>
      <w:r w:rsidRPr="007D180D">
        <w:rPr>
          <w:lang w:val="nl-BE" w:eastAsia="fr-BE"/>
        </w:rPr>
        <w:t>elektriciteitsleveranciers, hun architecten of aannemers die worden belast met het werken aan hun</w:t>
      </w:r>
      <w:r>
        <w:rPr>
          <w:lang w:val="nl-BE" w:eastAsia="fr-BE"/>
        </w:rPr>
        <w:t xml:space="preserve"> </w:t>
      </w:r>
      <w:r w:rsidRPr="007D180D">
        <w:rPr>
          <w:lang w:val="nl-BE" w:eastAsia="fr-BE"/>
        </w:rPr>
        <w:t>installaties. In bepaalde gevallen worden gegevens opgevraagd bij het OCMW, sociale diensten,</w:t>
      </w:r>
      <w:r>
        <w:rPr>
          <w:lang w:val="nl-BE" w:eastAsia="fr-BE"/>
        </w:rPr>
        <w:t xml:space="preserve"> </w:t>
      </w:r>
      <w:r w:rsidRPr="007D180D">
        <w:rPr>
          <w:lang w:val="nl-BE" w:eastAsia="fr-BE"/>
        </w:rPr>
        <w:t>ziekenfondsen, de FOD Economie, het Rijksregister. Er kunnen ook gegevens worden ingewonnen</w:t>
      </w:r>
      <w:r>
        <w:rPr>
          <w:lang w:val="nl-BE" w:eastAsia="fr-BE"/>
        </w:rPr>
        <w:t xml:space="preserve"> </w:t>
      </w:r>
      <w:r w:rsidRPr="007D180D">
        <w:rPr>
          <w:lang w:val="nl-BE" w:eastAsia="fr-BE"/>
        </w:rPr>
        <w:t xml:space="preserve">via het ORES-filiaal </w:t>
      </w:r>
      <w:proofErr w:type="spellStart"/>
      <w:r w:rsidRPr="007D180D">
        <w:rPr>
          <w:lang w:val="nl-BE" w:eastAsia="fr-BE"/>
        </w:rPr>
        <w:t>Comnexio</w:t>
      </w:r>
      <w:proofErr w:type="spellEnd"/>
      <w:r w:rsidRPr="007D180D">
        <w:rPr>
          <w:lang w:val="nl-BE" w:eastAsia="fr-BE"/>
        </w:rPr>
        <w:t>, dat de rol van callcenter vervult.</w:t>
      </w:r>
    </w:p>
    <w:p w14:paraId="4FD6EA56" w14:textId="2BFAD642" w:rsidR="00305815" w:rsidRPr="007F4662" w:rsidRDefault="007D180D" w:rsidP="007D180D">
      <w:pPr>
        <w:pStyle w:val="NormalWeb"/>
        <w:shd w:val="clear" w:color="auto" w:fill="FFFFFF"/>
        <w:spacing w:line="276" w:lineRule="auto"/>
        <w:jc w:val="both"/>
        <w:rPr>
          <w:rFonts w:ascii="Arial" w:hAnsi="Arial" w:cs="Arial"/>
          <w:sz w:val="20"/>
          <w:szCs w:val="20"/>
          <w:lang w:val="nl-BE"/>
        </w:rPr>
      </w:pPr>
      <w:r w:rsidRPr="007D180D">
        <w:rPr>
          <w:rFonts w:ascii="Arial" w:hAnsi="Arial" w:cs="Arial"/>
          <w:sz w:val="20"/>
          <w:szCs w:val="20"/>
          <w:lang w:val="nl-BE"/>
        </w:rPr>
        <w:t>Dit beleid is zowel op online als offline gegevensverzamelingsactiviteiten van toepassing, inclusief</w:t>
      </w:r>
      <w:r>
        <w:rPr>
          <w:rFonts w:ascii="Arial" w:hAnsi="Arial" w:cs="Arial"/>
          <w:sz w:val="20"/>
          <w:szCs w:val="20"/>
          <w:lang w:val="nl-BE"/>
        </w:rPr>
        <w:t xml:space="preserve"> </w:t>
      </w:r>
      <w:r w:rsidRPr="007D180D">
        <w:rPr>
          <w:rFonts w:ascii="Arial" w:hAnsi="Arial" w:cs="Arial"/>
          <w:sz w:val="20"/>
          <w:szCs w:val="20"/>
          <w:lang w:val="nl-BE"/>
        </w:rPr>
        <w:t>de persoonsgegevens die ORES verzamelt via haar verschillende kanalen, zoals websites,</w:t>
      </w:r>
      <w:r>
        <w:rPr>
          <w:rFonts w:ascii="Arial" w:hAnsi="Arial" w:cs="Arial"/>
          <w:sz w:val="20"/>
          <w:szCs w:val="20"/>
          <w:lang w:val="nl-BE"/>
        </w:rPr>
        <w:t xml:space="preserve"> </w:t>
      </w:r>
      <w:r w:rsidRPr="007D180D">
        <w:rPr>
          <w:rFonts w:ascii="Arial" w:hAnsi="Arial" w:cs="Arial"/>
          <w:sz w:val="20"/>
          <w:szCs w:val="20"/>
          <w:lang w:val="nl-BE"/>
        </w:rPr>
        <w:t>callcenters, e-mails en bij derden (overheden, gemeentediensten, energieleveranciers, ...), alsook</w:t>
      </w:r>
      <w:r>
        <w:rPr>
          <w:rFonts w:ascii="Arial" w:hAnsi="Arial" w:cs="Arial"/>
          <w:sz w:val="20"/>
          <w:szCs w:val="20"/>
          <w:lang w:val="nl-BE"/>
        </w:rPr>
        <w:t xml:space="preserve"> </w:t>
      </w:r>
      <w:r w:rsidRPr="007D180D">
        <w:rPr>
          <w:rFonts w:ascii="Arial" w:hAnsi="Arial" w:cs="Arial"/>
          <w:sz w:val="20"/>
          <w:szCs w:val="20"/>
          <w:lang w:val="nl-BE"/>
        </w:rPr>
        <w:t>de gegevens verworven via de digitale meter.</w:t>
      </w:r>
    </w:p>
    <w:p w14:paraId="400DF45B" w14:textId="0EC8D5F0" w:rsidR="00520261" w:rsidRPr="007F4662" w:rsidRDefault="007D180D" w:rsidP="00A43722">
      <w:pPr>
        <w:pStyle w:val="Titre2"/>
        <w:ind w:left="578" w:hanging="578"/>
        <w:rPr>
          <w:lang w:val="nl-BE"/>
        </w:rPr>
      </w:pPr>
      <w:bookmarkStart w:id="25" w:name="_Toc124959682"/>
      <w:r>
        <w:rPr>
          <w:lang w:val="nl-BE"/>
        </w:rPr>
        <w:t>Waarom en op welke basis verwerkt ORES uw persoonsgegevens</w:t>
      </w:r>
      <w:r w:rsidR="00305815" w:rsidRPr="007F4662">
        <w:rPr>
          <w:lang w:val="nl-BE"/>
        </w:rPr>
        <w:t>?</w:t>
      </w:r>
      <w:bookmarkEnd w:id="25"/>
    </w:p>
    <w:p w14:paraId="5EA12E6C" w14:textId="2DCD6A13" w:rsidR="00A43722" w:rsidRPr="007F4662" w:rsidRDefault="00055111" w:rsidP="006A1EA5">
      <w:pPr>
        <w:pStyle w:val="Titre3"/>
        <w:spacing w:before="240" w:after="240"/>
        <w:rPr>
          <w:lang w:val="nl-BE"/>
        </w:rPr>
      </w:pPr>
      <w:bookmarkStart w:id="26" w:name="_Toc124959683"/>
      <w:r>
        <w:rPr>
          <w:lang w:val="nl-BE"/>
        </w:rPr>
        <w:t xml:space="preserve">Verwerking gebaseerd op de missie van openbaar nut van </w:t>
      </w:r>
      <w:r w:rsidR="00A43722" w:rsidRPr="007F4662">
        <w:rPr>
          <w:lang w:val="nl-BE"/>
        </w:rPr>
        <w:t>ORES</w:t>
      </w:r>
      <w:bookmarkEnd w:id="23"/>
      <w:r w:rsidR="004A5A07" w:rsidRPr="007F4662">
        <w:rPr>
          <w:lang w:val="nl-BE"/>
        </w:rPr>
        <w:t xml:space="preserve"> </w:t>
      </w:r>
      <w:r>
        <w:rPr>
          <w:lang w:val="nl-BE"/>
        </w:rPr>
        <w:t xml:space="preserve">en </w:t>
      </w:r>
      <w:proofErr w:type="spellStart"/>
      <w:r>
        <w:rPr>
          <w:lang w:val="nl-BE"/>
        </w:rPr>
        <w:t>vewerking</w:t>
      </w:r>
      <w:proofErr w:type="spellEnd"/>
      <w:r>
        <w:rPr>
          <w:lang w:val="nl-BE"/>
        </w:rPr>
        <w:t xml:space="preserve"> op basis van een wettelijke verplichting opgelegd aan </w:t>
      </w:r>
      <w:r w:rsidR="004A5A07" w:rsidRPr="007F4662">
        <w:rPr>
          <w:lang w:val="nl-BE"/>
        </w:rPr>
        <w:t>ORES</w:t>
      </w:r>
      <w:bookmarkEnd w:id="26"/>
    </w:p>
    <w:p w14:paraId="782F2A8E" w14:textId="69FC36D7" w:rsidR="00055111" w:rsidRPr="007F4662" w:rsidRDefault="00055111" w:rsidP="00055111">
      <w:pPr>
        <w:spacing w:line="276" w:lineRule="auto"/>
        <w:jc w:val="both"/>
        <w:rPr>
          <w:lang w:val="nl-BE"/>
        </w:rPr>
      </w:pPr>
      <w:r w:rsidRPr="00055111">
        <w:rPr>
          <w:lang w:val="nl-BE"/>
        </w:rPr>
        <w:t>Conform de Waalse wetgeving werd een missie van openbare-dienstverplichting toegekend aan</w:t>
      </w:r>
      <w:r>
        <w:rPr>
          <w:lang w:val="nl-BE"/>
        </w:rPr>
        <w:t xml:space="preserve"> </w:t>
      </w:r>
      <w:r w:rsidRPr="00055111">
        <w:rPr>
          <w:lang w:val="nl-BE"/>
        </w:rPr>
        <w:t>ORES voor het beheer van het distributienet voor elektriciteit en aardgas op het grondgebied van</w:t>
      </w:r>
      <w:r>
        <w:rPr>
          <w:lang w:val="nl-BE"/>
        </w:rPr>
        <w:t xml:space="preserve"> </w:t>
      </w:r>
      <w:r w:rsidRPr="00055111">
        <w:rPr>
          <w:lang w:val="nl-BE"/>
        </w:rPr>
        <w:t>tal van Waalse gemeenten.</w:t>
      </w:r>
    </w:p>
    <w:p w14:paraId="2F7D7EE1" w14:textId="77777777" w:rsidR="000D2F73" w:rsidRPr="007F4662" w:rsidRDefault="000D2F73" w:rsidP="007F455F">
      <w:pPr>
        <w:spacing w:line="276" w:lineRule="auto"/>
        <w:jc w:val="both"/>
        <w:rPr>
          <w:lang w:val="nl-BE"/>
        </w:rPr>
      </w:pPr>
    </w:p>
    <w:p w14:paraId="736742A5" w14:textId="68E9D858" w:rsidR="009F0F9E" w:rsidRDefault="00055111" w:rsidP="00055111">
      <w:pPr>
        <w:spacing w:line="276" w:lineRule="auto"/>
        <w:jc w:val="both"/>
        <w:rPr>
          <w:lang w:val="nl-BE"/>
        </w:rPr>
      </w:pPr>
      <w:r w:rsidRPr="00055111">
        <w:rPr>
          <w:lang w:val="nl-BE"/>
        </w:rPr>
        <w:t>Zo werd ORES door de Waalse regering aangesteld als distributienetbeheerder voor een bepaalde</w:t>
      </w:r>
      <w:r>
        <w:rPr>
          <w:lang w:val="nl-BE"/>
        </w:rPr>
        <w:t xml:space="preserve"> </w:t>
      </w:r>
      <w:r w:rsidRPr="00055111">
        <w:rPr>
          <w:lang w:val="nl-BE"/>
        </w:rPr>
        <w:t>geografische zone en voor een verlengbare termijn van twintig jaar.</w:t>
      </w:r>
      <w:r>
        <w:rPr>
          <w:lang w:val="nl-BE"/>
        </w:rPr>
        <w:t xml:space="preserve"> </w:t>
      </w:r>
      <w:r w:rsidRPr="00055111">
        <w:rPr>
          <w:lang w:val="nl-BE"/>
        </w:rPr>
        <w:t>ORES oefent geen</w:t>
      </w:r>
      <w:r>
        <w:rPr>
          <w:lang w:val="nl-BE"/>
        </w:rPr>
        <w:t xml:space="preserve"> </w:t>
      </w:r>
      <w:r w:rsidRPr="00055111">
        <w:rPr>
          <w:lang w:val="nl-BE"/>
        </w:rPr>
        <w:t>commerciële activiteiten uit die met energie te maken hebben</w:t>
      </w:r>
      <w:r>
        <w:rPr>
          <w:lang w:val="nl-BE"/>
        </w:rPr>
        <w:t xml:space="preserve"> </w:t>
      </w:r>
    </w:p>
    <w:p w14:paraId="6E1DA7DE" w14:textId="77777777" w:rsidR="00055111" w:rsidRPr="007F4662" w:rsidRDefault="00055111" w:rsidP="00055111">
      <w:pPr>
        <w:rPr>
          <w:lang w:val="nl-BE"/>
        </w:rPr>
      </w:pPr>
    </w:p>
    <w:p w14:paraId="776C9836" w14:textId="548ED382" w:rsidR="004A5A07" w:rsidRPr="007F4662" w:rsidRDefault="00055111" w:rsidP="004A5A07">
      <w:pPr>
        <w:spacing w:line="276" w:lineRule="auto"/>
        <w:jc w:val="both"/>
        <w:rPr>
          <w:lang w:val="nl-BE"/>
        </w:rPr>
      </w:pPr>
      <w:r w:rsidRPr="00055111">
        <w:rPr>
          <w:lang w:val="nl-BE"/>
        </w:rPr>
        <w:t>ORES verwerkt de gegevens om zich aan de wettelijke voorschriften te houden, met name:</w:t>
      </w:r>
      <w:r w:rsidR="004A5A07" w:rsidRPr="007F4662">
        <w:rPr>
          <w:lang w:val="nl-BE"/>
        </w:rPr>
        <w:t>:</w:t>
      </w:r>
    </w:p>
    <w:p w14:paraId="1C1845EE" w14:textId="77777777" w:rsidR="004A5A07" w:rsidRPr="007F4662" w:rsidRDefault="004A5A07" w:rsidP="004A5A07">
      <w:pPr>
        <w:spacing w:line="276" w:lineRule="auto"/>
        <w:jc w:val="both"/>
        <w:rPr>
          <w:lang w:val="nl-BE"/>
        </w:rPr>
      </w:pPr>
    </w:p>
    <w:p w14:paraId="6A3F8E1B" w14:textId="355D06A0" w:rsidR="004A5A07" w:rsidRPr="007F4662" w:rsidRDefault="00055111" w:rsidP="004A5A07">
      <w:pPr>
        <w:pStyle w:val="Paragraphedeliste"/>
        <w:numPr>
          <w:ilvl w:val="0"/>
          <w:numId w:val="14"/>
        </w:numPr>
        <w:spacing w:after="120"/>
        <w:ind w:left="714" w:hanging="357"/>
        <w:jc w:val="both"/>
        <w:rPr>
          <w:lang w:val="nl-BE"/>
        </w:rPr>
      </w:pPr>
      <w:r>
        <w:rPr>
          <w:bCs/>
          <w:lang w:val="nl-BE"/>
        </w:rPr>
        <w:t xml:space="preserve">het decreet van </w:t>
      </w:r>
      <w:r w:rsidR="004A5A07" w:rsidRPr="007F4662">
        <w:rPr>
          <w:bCs/>
          <w:lang w:val="nl-BE"/>
        </w:rPr>
        <w:t>12 a</w:t>
      </w:r>
      <w:r>
        <w:rPr>
          <w:bCs/>
          <w:lang w:val="nl-BE"/>
        </w:rPr>
        <w:t>p</w:t>
      </w:r>
      <w:r w:rsidR="004A5A07" w:rsidRPr="007F4662">
        <w:rPr>
          <w:bCs/>
          <w:lang w:val="nl-BE"/>
        </w:rPr>
        <w:t xml:space="preserve">ril 2001 </w:t>
      </w:r>
      <w:r>
        <w:rPr>
          <w:bCs/>
          <w:lang w:val="nl-BE"/>
        </w:rPr>
        <w:t>betreffende de organisatie van de gewestelijke elektriciteitsmarkt</w:t>
      </w:r>
    </w:p>
    <w:p w14:paraId="233B8910" w14:textId="60244102" w:rsidR="004A5A07" w:rsidRPr="007F4662" w:rsidRDefault="00055111" w:rsidP="004A5A07">
      <w:pPr>
        <w:pStyle w:val="Paragraphedeliste"/>
        <w:numPr>
          <w:ilvl w:val="0"/>
          <w:numId w:val="14"/>
        </w:numPr>
        <w:spacing w:after="120"/>
        <w:ind w:left="714" w:hanging="357"/>
        <w:jc w:val="both"/>
        <w:rPr>
          <w:lang w:val="nl-BE"/>
        </w:rPr>
      </w:pPr>
      <w:r>
        <w:rPr>
          <w:bCs/>
          <w:lang w:val="nl-BE"/>
        </w:rPr>
        <w:t xml:space="preserve">het decreet van </w:t>
      </w:r>
      <w:r w:rsidR="004A5A07" w:rsidRPr="007F4662">
        <w:rPr>
          <w:bCs/>
          <w:lang w:val="nl-BE"/>
        </w:rPr>
        <w:t xml:space="preserve">19 </w:t>
      </w:r>
      <w:r>
        <w:rPr>
          <w:bCs/>
          <w:lang w:val="nl-BE"/>
        </w:rPr>
        <w:t xml:space="preserve">december </w:t>
      </w:r>
      <w:r w:rsidR="004A5A07" w:rsidRPr="007F4662">
        <w:rPr>
          <w:bCs/>
          <w:lang w:val="nl-BE"/>
        </w:rPr>
        <w:t xml:space="preserve">2002 </w:t>
      </w:r>
      <w:r>
        <w:rPr>
          <w:bCs/>
          <w:lang w:val="nl-BE"/>
        </w:rPr>
        <w:t>betreffende de organisatie van de gewestelijke gasmarkt</w:t>
      </w:r>
    </w:p>
    <w:p w14:paraId="3E05E9D4" w14:textId="526F3ECF" w:rsidR="004A5A07" w:rsidRPr="007F4662" w:rsidRDefault="00055111" w:rsidP="004A5A07">
      <w:pPr>
        <w:pStyle w:val="Paragraphedeliste"/>
        <w:numPr>
          <w:ilvl w:val="0"/>
          <w:numId w:val="14"/>
        </w:numPr>
        <w:spacing w:after="120"/>
        <w:ind w:left="714" w:hanging="357"/>
        <w:jc w:val="both"/>
        <w:rPr>
          <w:rFonts w:eastAsiaTheme="minorHAnsi"/>
          <w:bCs/>
          <w:lang w:val="nl-BE"/>
        </w:rPr>
      </w:pPr>
      <w:r>
        <w:rPr>
          <w:bCs/>
          <w:lang w:val="nl-BE"/>
        </w:rPr>
        <w:t>de “</w:t>
      </w:r>
      <w:r w:rsidR="004A5A07" w:rsidRPr="007F4662">
        <w:rPr>
          <w:bCs/>
          <w:lang w:val="nl-BE"/>
        </w:rPr>
        <w:t xml:space="preserve">Code </w:t>
      </w:r>
      <w:proofErr w:type="spellStart"/>
      <w:r w:rsidR="004A5A07" w:rsidRPr="007F4662">
        <w:rPr>
          <w:bCs/>
          <w:lang w:val="nl-BE"/>
        </w:rPr>
        <w:t>wallon</w:t>
      </w:r>
      <w:proofErr w:type="spellEnd"/>
      <w:r w:rsidR="004A5A07" w:rsidRPr="007F4662">
        <w:rPr>
          <w:bCs/>
          <w:lang w:val="nl-BE"/>
        </w:rPr>
        <w:t xml:space="preserve"> de </w:t>
      </w:r>
      <w:proofErr w:type="spellStart"/>
      <w:r w:rsidR="004A5A07" w:rsidRPr="007F4662">
        <w:rPr>
          <w:bCs/>
          <w:lang w:val="nl-BE"/>
        </w:rPr>
        <w:t>l’Aménagement</w:t>
      </w:r>
      <w:proofErr w:type="spellEnd"/>
      <w:r w:rsidR="004A5A07" w:rsidRPr="007F4662">
        <w:rPr>
          <w:bCs/>
          <w:lang w:val="nl-BE"/>
        </w:rPr>
        <w:t xml:space="preserve"> du Territoire, de </w:t>
      </w:r>
      <w:proofErr w:type="spellStart"/>
      <w:r w:rsidR="004A5A07" w:rsidRPr="007F4662">
        <w:rPr>
          <w:bCs/>
          <w:lang w:val="nl-BE"/>
        </w:rPr>
        <w:t>l’Urbanisme</w:t>
      </w:r>
      <w:proofErr w:type="spellEnd"/>
      <w:r w:rsidR="004A5A07" w:rsidRPr="007F4662">
        <w:rPr>
          <w:bCs/>
          <w:lang w:val="nl-BE"/>
        </w:rPr>
        <w:t xml:space="preserve">, du </w:t>
      </w:r>
      <w:proofErr w:type="spellStart"/>
      <w:r w:rsidR="004A5A07" w:rsidRPr="007F4662">
        <w:rPr>
          <w:bCs/>
          <w:lang w:val="nl-BE"/>
        </w:rPr>
        <w:t>Patrimoine</w:t>
      </w:r>
      <w:proofErr w:type="spellEnd"/>
      <w:r w:rsidR="004A5A07" w:rsidRPr="007F4662">
        <w:rPr>
          <w:bCs/>
          <w:lang w:val="nl-BE"/>
        </w:rPr>
        <w:t xml:space="preserve"> et de </w:t>
      </w:r>
      <w:proofErr w:type="spellStart"/>
      <w:r w:rsidR="004A5A07" w:rsidRPr="007F4662">
        <w:rPr>
          <w:bCs/>
          <w:lang w:val="nl-BE"/>
        </w:rPr>
        <w:t>l’Énergie</w:t>
      </w:r>
      <w:proofErr w:type="spellEnd"/>
      <w:r>
        <w:rPr>
          <w:bCs/>
          <w:lang w:val="nl-BE"/>
        </w:rPr>
        <w:t>” (vrije vertaling: Waalse wet voor de inrichting van het grondgebied, ruimtelijke ordening, erfgoed en energie)</w:t>
      </w:r>
    </w:p>
    <w:p w14:paraId="03E83AA4" w14:textId="17CF5317" w:rsidR="004A5A07" w:rsidRPr="007F4662" w:rsidRDefault="00055111" w:rsidP="004A5A07">
      <w:pPr>
        <w:pStyle w:val="Default"/>
        <w:numPr>
          <w:ilvl w:val="0"/>
          <w:numId w:val="14"/>
        </w:numPr>
        <w:spacing w:after="120" w:line="276" w:lineRule="auto"/>
        <w:ind w:left="714" w:hanging="357"/>
        <w:jc w:val="both"/>
        <w:rPr>
          <w:rFonts w:ascii="Arial" w:hAnsi="Arial" w:cs="Arial"/>
          <w:bCs/>
          <w:color w:val="auto"/>
          <w:sz w:val="20"/>
          <w:szCs w:val="20"/>
          <w:lang w:val="nl-BE"/>
        </w:rPr>
      </w:pPr>
      <w:r>
        <w:rPr>
          <w:rFonts w:ascii="Arial" w:hAnsi="Arial" w:cs="Arial"/>
          <w:bCs/>
          <w:color w:val="auto"/>
          <w:sz w:val="20"/>
          <w:szCs w:val="20"/>
          <w:lang w:val="nl-BE"/>
        </w:rPr>
        <w:t xml:space="preserve">het Besluit van de Waalse regering van </w:t>
      </w:r>
      <w:r w:rsidR="004A5A07" w:rsidRPr="007F4662">
        <w:rPr>
          <w:rFonts w:ascii="Arial" w:hAnsi="Arial" w:cs="Arial"/>
          <w:bCs/>
          <w:color w:val="auto"/>
          <w:sz w:val="20"/>
          <w:szCs w:val="20"/>
          <w:lang w:val="nl-BE"/>
        </w:rPr>
        <w:t xml:space="preserve">30 </w:t>
      </w:r>
      <w:r>
        <w:rPr>
          <w:rFonts w:ascii="Arial" w:hAnsi="Arial" w:cs="Arial"/>
          <w:bCs/>
          <w:color w:val="auto"/>
          <w:sz w:val="20"/>
          <w:szCs w:val="20"/>
          <w:lang w:val="nl-BE"/>
        </w:rPr>
        <w:t xml:space="preserve">maart </w:t>
      </w:r>
      <w:r w:rsidR="004A5A07" w:rsidRPr="007F4662">
        <w:rPr>
          <w:rFonts w:ascii="Arial" w:hAnsi="Arial" w:cs="Arial"/>
          <w:bCs/>
          <w:color w:val="auto"/>
          <w:sz w:val="20"/>
          <w:szCs w:val="20"/>
          <w:lang w:val="nl-BE"/>
        </w:rPr>
        <w:t xml:space="preserve">2006 </w:t>
      </w:r>
      <w:r>
        <w:rPr>
          <w:rFonts w:ascii="Arial" w:hAnsi="Arial" w:cs="Arial"/>
          <w:bCs/>
          <w:color w:val="auto"/>
          <w:sz w:val="20"/>
          <w:szCs w:val="20"/>
          <w:lang w:val="nl-BE"/>
        </w:rPr>
        <w:t>betreffende de openbare-dienstverplichtingen op de gasmarkt</w:t>
      </w:r>
    </w:p>
    <w:p w14:paraId="501B27CE" w14:textId="2EE92788" w:rsidR="00055111" w:rsidRPr="00055111" w:rsidRDefault="00055111" w:rsidP="004A5A07">
      <w:pPr>
        <w:pStyle w:val="Paragraphedeliste"/>
        <w:numPr>
          <w:ilvl w:val="0"/>
          <w:numId w:val="14"/>
        </w:numPr>
        <w:spacing w:after="120"/>
        <w:ind w:left="714" w:hanging="357"/>
        <w:jc w:val="both"/>
        <w:rPr>
          <w:lang w:val="nl-BE"/>
        </w:rPr>
      </w:pPr>
      <w:r>
        <w:rPr>
          <w:bCs/>
          <w:lang w:val="nl-BE"/>
        </w:rPr>
        <w:t xml:space="preserve">het Besluit van de Waalse regering van </w:t>
      </w:r>
      <w:r w:rsidRPr="007F4662">
        <w:rPr>
          <w:bCs/>
          <w:lang w:val="nl-BE"/>
        </w:rPr>
        <w:t xml:space="preserve">30 </w:t>
      </w:r>
      <w:r>
        <w:rPr>
          <w:bCs/>
          <w:lang w:val="nl-BE"/>
        </w:rPr>
        <w:t xml:space="preserve">maart </w:t>
      </w:r>
      <w:r w:rsidRPr="007F4662">
        <w:rPr>
          <w:bCs/>
          <w:lang w:val="nl-BE"/>
        </w:rPr>
        <w:t xml:space="preserve">2006 </w:t>
      </w:r>
      <w:r>
        <w:rPr>
          <w:bCs/>
          <w:lang w:val="nl-BE"/>
        </w:rPr>
        <w:t>betreffende de openbare-dienstverplichtingen op de</w:t>
      </w:r>
      <w:r w:rsidRPr="007F4662">
        <w:rPr>
          <w:bCs/>
          <w:lang w:val="nl-BE"/>
        </w:rPr>
        <w:t xml:space="preserve"> </w:t>
      </w:r>
      <w:r>
        <w:rPr>
          <w:bCs/>
          <w:lang w:val="nl-BE"/>
        </w:rPr>
        <w:t>elektriciteitsmarkt</w:t>
      </w:r>
    </w:p>
    <w:p w14:paraId="2DD6F9B8" w14:textId="1902B936" w:rsidR="00CD1D4D" w:rsidRPr="00CD1D4D" w:rsidRDefault="00CD1D4D" w:rsidP="004A5A07">
      <w:pPr>
        <w:pStyle w:val="Paragraphedeliste"/>
        <w:numPr>
          <w:ilvl w:val="0"/>
          <w:numId w:val="14"/>
        </w:numPr>
        <w:spacing w:after="120"/>
        <w:ind w:left="714" w:hanging="357"/>
        <w:jc w:val="both"/>
        <w:rPr>
          <w:lang w:val="nl-BE"/>
        </w:rPr>
      </w:pPr>
      <w:r>
        <w:rPr>
          <w:bCs/>
          <w:lang w:val="nl-BE"/>
        </w:rPr>
        <w:t xml:space="preserve">het Besluit van de Waalse regering van </w:t>
      </w:r>
      <w:r w:rsidR="004A5A07" w:rsidRPr="007F4662">
        <w:rPr>
          <w:bCs/>
          <w:lang w:val="nl-BE"/>
        </w:rPr>
        <w:t>3 ma</w:t>
      </w:r>
      <w:r>
        <w:rPr>
          <w:bCs/>
          <w:lang w:val="nl-BE"/>
        </w:rPr>
        <w:t>art</w:t>
      </w:r>
      <w:r w:rsidR="004A5A07" w:rsidRPr="007F4662">
        <w:rPr>
          <w:bCs/>
          <w:lang w:val="nl-BE"/>
        </w:rPr>
        <w:t xml:space="preserve"> 2011 </w:t>
      </w:r>
      <w:r>
        <w:rPr>
          <w:bCs/>
          <w:lang w:val="nl-BE"/>
        </w:rPr>
        <w:t>tot goedkeuring van het technisch reglement voor het beheer van de elektriciteitsdistributienetten in het Waalse Gewest en de toegang daartoe.</w:t>
      </w:r>
    </w:p>
    <w:p w14:paraId="7A901E15" w14:textId="6C417178" w:rsidR="004A5A07" w:rsidRPr="007F4662" w:rsidRDefault="00CD1D4D" w:rsidP="00CD1D4D">
      <w:pPr>
        <w:spacing w:line="276" w:lineRule="auto"/>
        <w:jc w:val="both"/>
        <w:rPr>
          <w:lang w:val="nl-BE"/>
        </w:rPr>
      </w:pPr>
      <w:r w:rsidRPr="00CD1D4D">
        <w:rPr>
          <w:lang w:val="nl-BE"/>
        </w:rPr>
        <w:t>Deze opsomming is niet beperkend en vermeldt niet de wettelijke voorschriften die van toepassing</w:t>
      </w:r>
      <w:r>
        <w:rPr>
          <w:lang w:val="nl-BE"/>
        </w:rPr>
        <w:t xml:space="preserve"> </w:t>
      </w:r>
      <w:r w:rsidRPr="00CD1D4D">
        <w:rPr>
          <w:lang w:val="nl-BE"/>
        </w:rPr>
        <w:t>zijn op elke onderneming volgens Belgisch recht</w:t>
      </w:r>
      <w:r w:rsidR="004A5A07" w:rsidRPr="007F4662">
        <w:rPr>
          <w:lang w:val="nl-BE"/>
        </w:rPr>
        <w:t>.</w:t>
      </w:r>
    </w:p>
    <w:p w14:paraId="05DF16D9" w14:textId="77777777" w:rsidR="004A5A07" w:rsidRPr="007F4662" w:rsidRDefault="004A5A07" w:rsidP="0078695F">
      <w:pPr>
        <w:spacing w:line="276" w:lineRule="auto"/>
        <w:jc w:val="both"/>
        <w:rPr>
          <w:lang w:val="nl-BE"/>
        </w:rPr>
      </w:pPr>
    </w:p>
    <w:p w14:paraId="3014F0FA" w14:textId="28DD674C" w:rsidR="000960D1" w:rsidRPr="007F4662" w:rsidRDefault="00CD1D4D" w:rsidP="00CD1D4D">
      <w:pPr>
        <w:spacing w:line="276" w:lineRule="auto"/>
        <w:jc w:val="both"/>
        <w:rPr>
          <w:lang w:val="nl-BE"/>
        </w:rPr>
      </w:pPr>
      <w:r w:rsidRPr="00CD1D4D">
        <w:rPr>
          <w:lang w:val="nl-BE"/>
        </w:rPr>
        <w:lastRenderedPageBreak/>
        <w:t>In het kader van de openbare-dienstverplichtingen van ORES, bepaalt het toepasselijk recht de</w:t>
      </w:r>
      <w:r>
        <w:rPr>
          <w:lang w:val="nl-BE"/>
        </w:rPr>
        <w:t xml:space="preserve"> </w:t>
      </w:r>
      <w:r w:rsidRPr="00CD1D4D">
        <w:rPr>
          <w:lang w:val="nl-BE"/>
        </w:rPr>
        <w:t>voorwaarden voor de verwerkingen in kwestie. ORES moet bijvoorbeeld voldoen aan de openbare-dienstverplichtingen die aan de onderneming worden opgelegd door of krachtens de</w:t>
      </w:r>
      <w:r>
        <w:rPr>
          <w:lang w:val="nl-BE"/>
        </w:rPr>
        <w:t xml:space="preserve"> </w:t>
      </w:r>
      <w:r w:rsidRPr="00CD1D4D">
        <w:rPr>
          <w:lang w:val="nl-BE"/>
        </w:rPr>
        <w:t>reglementering. Het betreft onder andere de verplichting om elke eindklant die dit vraagt met het</w:t>
      </w:r>
      <w:r>
        <w:rPr>
          <w:lang w:val="nl-BE"/>
        </w:rPr>
        <w:t xml:space="preserve"> </w:t>
      </w:r>
      <w:r w:rsidRPr="00CD1D4D">
        <w:rPr>
          <w:lang w:val="nl-BE"/>
        </w:rPr>
        <w:t>netwerk te verbinden (waardoor het onder andere noodzakelijk is om zijn topografische basis en</w:t>
      </w:r>
      <w:r>
        <w:rPr>
          <w:lang w:val="nl-BE"/>
        </w:rPr>
        <w:t xml:space="preserve"> </w:t>
      </w:r>
      <w:r w:rsidRPr="00CD1D4D">
        <w:rPr>
          <w:lang w:val="nl-BE"/>
        </w:rPr>
        <w:t>de locatie van de aansluitpunten op het netwerk te onderhouden)</w:t>
      </w:r>
      <w:r w:rsidR="004A5A07" w:rsidRPr="007F4662">
        <w:rPr>
          <w:lang w:val="nl-BE"/>
        </w:rPr>
        <w:t>.</w:t>
      </w:r>
    </w:p>
    <w:p w14:paraId="3A693F82" w14:textId="77777777" w:rsidR="000960D1" w:rsidRPr="007F4662" w:rsidRDefault="000960D1" w:rsidP="0078695F">
      <w:pPr>
        <w:spacing w:line="276" w:lineRule="auto"/>
        <w:jc w:val="both"/>
        <w:rPr>
          <w:lang w:val="nl-BE"/>
        </w:rPr>
      </w:pPr>
    </w:p>
    <w:p w14:paraId="0045F4E9" w14:textId="06520C08" w:rsidR="00112ED0" w:rsidRPr="007F4662" w:rsidRDefault="00112ED0" w:rsidP="00112ED0">
      <w:pPr>
        <w:spacing w:line="276" w:lineRule="auto"/>
        <w:jc w:val="both"/>
        <w:rPr>
          <w:lang w:val="nl-BE"/>
        </w:rPr>
      </w:pPr>
      <w:r w:rsidRPr="00112ED0">
        <w:rPr>
          <w:lang w:val="nl-BE"/>
        </w:rPr>
        <w:t xml:space="preserve">Dit geldt </w:t>
      </w:r>
      <w:r>
        <w:rPr>
          <w:lang w:val="nl-BE"/>
        </w:rPr>
        <w:t xml:space="preserve">ook </w:t>
      </w:r>
      <w:r w:rsidRPr="00112ED0">
        <w:rPr>
          <w:lang w:val="nl-BE"/>
        </w:rPr>
        <w:t>voor het verwerken van de gegevens van klanten waarvoor ORES ook als</w:t>
      </w:r>
      <w:r>
        <w:rPr>
          <w:lang w:val="nl-BE"/>
        </w:rPr>
        <w:t xml:space="preserve"> </w:t>
      </w:r>
      <w:r w:rsidRPr="00112ED0">
        <w:rPr>
          <w:lang w:val="nl-BE"/>
        </w:rPr>
        <w:t>energieleverancier optreedt</w:t>
      </w:r>
      <w:r>
        <w:rPr>
          <w:lang w:val="nl-BE"/>
        </w:rPr>
        <w:t xml:space="preserve"> en </w:t>
      </w:r>
      <w:r w:rsidRPr="00112ED0">
        <w:rPr>
          <w:lang w:val="nl-BE"/>
        </w:rPr>
        <w:t>voor het installeren en beheren van meters met</w:t>
      </w:r>
      <w:r>
        <w:rPr>
          <w:lang w:val="nl-BE"/>
        </w:rPr>
        <w:t xml:space="preserve"> </w:t>
      </w:r>
      <w:r w:rsidRPr="00112ED0">
        <w:rPr>
          <w:lang w:val="nl-BE"/>
        </w:rPr>
        <w:t>voorafbetalingsfunctie (zowel digitale meters als andere)</w:t>
      </w:r>
    </w:p>
    <w:p w14:paraId="7C793AE0" w14:textId="77777777" w:rsidR="000D2F73" w:rsidRPr="007F4662" w:rsidRDefault="000D2F73" w:rsidP="007F455F">
      <w:pPr>
        <w:spacing w:line="276" w:lineRule="auto"/>
        <w:jc w:val="both"/>
        <w:rPr>
          <w:lang w:val="nl-BE"/>
        </w:rPr>
      </w:pPr>
    </w:p>
    <w:p w14:paraId="12FE137A" w14:textId="32279D94" w:rsidR="004D3068" w:rsidRPr="007F4662" w:rsidRDefault="001A0F02" w:rsidP="004D3068">
      <w:pPr>
        <w:jc w:val="both"/>
        <w:rPr>
          <w:lang w:val="nl-BE"/>
        </w:rPr>
      </w:pPr>
      <w:r>
        <w:rPr>
          <w:lang w:val="nl-BE"/>
        </w:rPr>
        <w:t>In dit verband verplicht de geldende reglementering ORES om een reeks taken uit te voeren, met name</w:t>
      </w:r>
      <w:r w:rsidR="002C76DA" w:rsidRPr="007F4662">
        <w:rPr>
          <w:lang w:val="nl-BE"/>
        </w:rPr>
        <w:t>:</w:t>
      </w:r>
    </w:p>
    <w:p w14:paraId="3A353224" w14:textId="77777777" w:rsidR="004D3068" w:rsidRPr="007F4662" w:rsidRDefault="004D3068" w:rsidP="004D3068">
      <w:pPr>
        <w:jc w:val="both"/>
        <w:rPr>
          <w:lang w:val="nl-BE"/>
        </w:rPr>
      </w:pPr>
    </w:p>
    <w:p w14:paraId="168BB9AC" w14:textId="61DF7E40" w:rsidR="000A0475" w:rsidRPr="001A0F02" w:rsidRDefault="001A0F02" w:rsidP="005233C7">
      <w:pPr>
        <w:pStyle w:val="Paragraphedeliste"/>
        <w:numPr>
          <w:ilvl w:val="0"/>
          <w:numId w:val="28"/>
        </w:numPr>
        <w:jc w:val="both"/>
        <w:rPr>
          <w:lang w:val="nl-BE"/>
        </w:rPr>
      </w:pPr>
      <w:r>
        <w:rPr>
          <w:lang w:val="nl-BE"/>
        </w:rPr>
        <w:t>de gas- en elektriciteits</w:t>
      </w:r>
      <w:r w:rsidRPr="001A0F02">
        <w:rPr>
          <w:lang w:val="nl-BE"/>
        </w:rPr>
        <w:t>netwerk</w:t>
      </w:r>
      <w:r>
        <w:rPr>
          <w:lang w:val="nl-BE"/>
        </w:rPr>
        <w:t>en</w:t>
      </w:r>
      <w:r w:rsidRPr="001A0F02">
        <w:rPr>
          <w:lang w:val="nl-BE"/>
        </w:rPr>
        <w:t xml:space="preserve"> onderhouden, verbeteren, vernieuwen en uitbreiden, de energiestromen op het net technisch beheren, de veiligheid, betrouwbaarheid en efficiëntie van het net garanderen</w:t>
      </w:r>
    </w:p>
    <w:p w14:paraId="63B10F77" w14:textId="35FDFF85" w:rsidR="00E309D2" w:rsidRPr="007F4662" w:rsidRDefault="001A0F02" w:rsidP="00E309D2">
      <w:pPr>
        <w:pStyle w:val="Paragraphedeliste"/>
        <w:numPr>
          <w:ilvl w:val="0"/>
          <w:numId w:val="28"/>
        </w:numPr>
        <w:shd w:val="clear" w:color="auto" w:fill="FFFFFF"/>
        <w:spacing w:after="0"/>
        <w:jc w:val="both"/>
        <w:rPr>
          <w:lang w:val="nl-BE" w:eastAsia="fr-BE"/>
        </w:rPr>
      </w:pPr>
      <w:r>
        <w:rPr>
          <w:lang w:val="nl-BE" w:eastAsia="fr-BE"/>
        </w:rPr>
        <w:t>meters installeren en onderhouden</w:t>
      </w:r>
    </w:p>
    <w:p w14:paraId="15AC61B6" w14:textId="1AAB3EC5" w:rsidR="00E309D2" w:rsidRPr="007F4662" w:rsidRDefault="00E309D2" w:rsidP="00FB17B2">
      <w:pPr>
        <w:ind w:left="360"/>
        <w:jc w:val="both"/>
        <w:rPr>
          <w:lang w:val="nl-BE"/>
        </w:rPr>
      </w:pPr>
    </w:p>
    <w:p w14:paraId="7F3EC4FC" w14:textId="046E9CFB" w:rsidR="001A0F02" w:rsidRPr="007F4662" w:rsidRDefault="001A0F02" w:rsidP="004D3068">
      <w:pPr>
        <w:pStyle w:val="Paragraphedeliste"/>
        <w:numPr>
          <w:ilvl w:val="0"/>
          <w:numId w:val="28"/>
        </w:numPr>
        <w:jc w:val="both"/>
        <w:rPr>
          <w:lang w:val="nl-BE"/>
        </w:rPr>
      </w:pPr>
      <w:r>
        <w:rPr>
          <w:lang w:val="nl-BE"/>
        </w:rPr>
        <w:t>de meteropnames die door de klanten of onze meteropnemers worden uitgevoerd, valideren en bezorgen aan de energieleveranciers</w:t>
      </w:r>
    </w:p>
    <w:p w14:paraId="7BAAF890" w14:textId="21550FBA" w:rsidR="001A0F02" w:rsidRPr="001A0F02" w:rsidRDefault="001A0F02" w:rsidP="00BF15B9">
      <w:pPr>
        <w:pStyle w:val="Paragraphedeliste"/>
        <w:numPr>
          <w:ilvl w:val="0"/>
          <w:numId w:val="28"/>
        </w:numPr>
        <w:shd w:val="clear" w:color="auto" w:fill="FFFFFF" w:themeFill="background1"/>
        <w:spacing w:after="0"/>
        <w:jc w:val="both"/>
        <w:rPr>
          <w:color w:val="000000" w:themeColor="text1"/>
          <w:lang w:val="nl-BE"/>
        </w:rPr>
      </w:pPr>
      <w:r w:rsidRPr="001A0F02">
        <w:rPr>
          <w:color w:val="000000" w:themeColor="text1"/>
          <w:lang w:val="nl-BE"/>
        </w:rPr>
        <w:t xml:space="preserve">de elektriciteitsstromen meten op de </w:t>
      </w:r>
      <w:proofErr w:type="spellStart"/>
      <w:r w:rsidRPr="001A0F02">
        <w:rPr>
          <w:color w:val="000000" w:themeColor="text1"/>
          <w:lang w:val="nl-BE"/>
        </w:rPr>
        <w:t>interconnectiepunten</w:t>
      </w:r>
      <w:proofErr w:type="spellEnd"/>
      <w:r w:rsidRPr="001A0F02">
        <w:rPr>
          <w:color w:val="000000" w:themeColor="text1"/>
          <w:lang w:val="nl-BE"/>
        </w:rPr>
        <w:t xml:space="preserve"> met andere netwerken, op toegangspunten voor eindgebruikers en op uitwisselingspunten met elektriciteitsproducenten, de elektriciteitsvolumes meten die gedeeld worden tussen actieve klanten die collectief handelen binnen hetzelfde gebouw of in het kader van energiedeling binnen een energiegemeenschap en bij peer-</w:t>
      </w:r>
      <w:proofErr w:type="spellStart"/>
      <w:r w:rsidRPr="001A0F02">
        <w:rPr>
          <w:color w:val="000000" w:themeColor="text1"/>
          <w:lang w:val="nl-BE"/>
        </w:rPr>
        <w:t>to</w:t>
      </w:r>
      <w:proofErr w:type="spellEnd"/>
      <w:r w:rsidRPr="001A0F02">
        <w:rPr>
          <w:color w:val="000000" w:themeColor="text1"/>
          <w:lang w:val="nl-BE"/>
        </w:rPr>
        <w:t>-peer energie-uitwisseling</w:t>
      </w:r>
    </w:p>
    <w:p w14:paraId="78E871FA" w14:textId="77777777" w:rsidR="002E7C00" w:rsidRPr="007F4662" w:rsidRDefault="002E7C00" w:rsidP="32546EFC">
      <w:pPr>
        <w:shd w:val="clear" w:color="auto" w:fill="FFFFFF" w:themeFill="background1"/>
        <w:jc w:val="both"/>
        <w:rPr>
          <w:lang w:val="nl-BE"/>
        </w:rPr>
      </w:pPr>
    </w:p>
    <w:p w14:paraId="582F4A03" w14:textId="082E8BBB" w:rsidR="002E7C00" w:rsidRPr="007F4662" w:rsidRDefault="001A0F02" w:rsidP="00BD3A7E">
      <w:pPr>
        <w:pStyle w:val="Paragraphedeliste"/>
        <w:numPr>
          <w:ilvl w:val="0"/>
          <w:numId w:val="28"/>
        </w:numPr>
        <w:shd w:val="clear" w:color="auto" w:fill="FFFFFF"/>
        <w:spacing w:after="0"/>
        <w:jc w:val="both"/>
        <w:rPr>
          <w:lang w:val="nl-BE"/>
        </w:rPr>
      </w:pPr>
      <w:r>
        <w:rPr>
          <w:color w:val="000000" w:themeColor="text1"/>
          <w:lang w:val="nl-BE"/>
        </w:rPr>
        <w:t>het gasverbruik meten</w:t>
      </w:r>
    </w:p>
    <w:p w14:paraId="7B84C216" w14:textId="77777777" w:rsidR="005633D1" w:rsidRPr="007F4662" w:rsidRDefault="005633D1" w:rsidP="32546EFC">
      <w:pPr>
        <w:shd w:val="clear" w:color="auto" w:fill="FFFFFF" w:themeFill="background1"/>
        <w:jc w:val="both"/>
        <w:rPr>
          <w:lang w:val="nl-BE"/>
        </w:rPr>
      </w:pPr>
    </w:p>
    <w:p w14:paraId="2902EEF7" w14:textId="3BC77210" w:rsidR="32546EFC" w:rsidRDefault="009F70B1" w:rsidP="005C7CE4">
      <w:pPr>
        <w:pStyle w:val="Paragraphedeliste"/>
        <w:numPr>
          <w:ilvl w:val="0"/>
          <w:numId w:val="28"/>
        </w:numPr>
        <w:shd w:val="clear" w:color="auto" w:fill="FFFFFF" w:themeFill="background1"/>
        <w:spacing w:after="0"/>
        <w:jc w:val="both"/>
        <w:rPr>
          <w:color w:val="000000" w:themeColor="text1"/>
          <w:lang w:val="nl-BE"/>
        </w:rPr>
      </w:pPr>
      <w:r w:rsidRPr="009F70B1">
        <w:rPr>
          <w:color w:val="000000" w:themeColor="text1"/>
          <w:lang w:val="nl-BE"/>
        </w:rPr>
        <w:t>bij het plannen van netwerkontwikkeling of bij het congestiebeheer rekening houden met maatregelen voor energie-efficiëntie, opslag, flexibiliteitsdiensten en het integreren van opwekkingsinstallatie</w:t>
      </w:r>
      <w:r>
        <w:rPr>
          <w:color w:val="000000" w:themeColor="text1"/>
          <w:lang w:val="nl-BE"/>
        </w:rPr>
        <w:t>s</w:t>
      </w:r>
      <w:r w:rsidRPr="009F70B1">
        <w:rPr>
          <w:color w:val="000000" w:themeColor="text1"/>
          <w:lang w:val="nl-BE"/>
        </w:rPr>
        <w:t xml:space="preserve">, om te vermijden dat netwerkcapaciteit zou moeten worden verhoogd of vervangen of dat er overgegaan zou moeten worden tot injectiebeperkingen </w:t>
      </w:r>
    </w:p>
    <w:p w14:paraId="6ABBA575" w14:textId="77777777" w:rsidR="009F70B1" w:rsidRPr="009F70B1" w:rsidRDefault="009F70B1" w:rsidP="009F70B1">
      <w:pPr>
        <w:pStyle w:val="Paragraphedeliste"/>
        <w:shd w:val="clear" w:color="auto" w:fill="FFFFFF" w:themeFill="background1"/>
        <w:spacing w:after="0"/>
        <w:jc w:val="both"/>
        <w:rPr>
          <w:color w:val="000000" w:themeColor="text1"/>
          <w:lang w:val="nl-BE"/>
        </w:rPr>
      </w:pPr>
    </w:p>
    <w:p w14:paraId="1E0976D4" w14:textId="70DEB0D3" w:rsidR="009F70B1" w:rsidRPr="009F70B1" w:rsidRDefault="009F70B1" w:rsidP="000B1E2B">
      <w:pPr>
        <w:pStyle w:val="Paragraphedeliste"/>
        <w:numPr>
          <w:ilvl w:val="0"/>
          <w:numId w:val="28"/>
        </w:numPr>
        <w:jc w:val="both"/>
        <w:rPr>
          <w:lang w:val="nl-BE"/>
        </w:rPr>
      </w:pPr>
      <w:r w:rsidRPr="009F70B1">
        <w:rPr>
          <w:lang w:val="nl-BE"/>
        </w:rPr>
        <w:t>de tijdelijke levering aan niet-huishoudelijke klanten verzekeren en tegen sociaal tarief energie leveren aan beschermde huishoudelijke klanten (Leverancier X), alle maatregelen nemen om rationeel energiegebruik te bevorderen</w:t>
      </w:r>
      <w:r>
        <w:rPr>
          <w:lang w:val="nl-BE"/>
        </w:rPr>
        <w:t xml:space="preserve">, deelnemen aan </w:t>
      </w:r>
      <w:proofErr w:type="spellStart"/>
      <w:r>
        <w:rPr>
          <w:lang w:val="nl-BE"/>
        </w:rPr>
        <w:t>CLE’s</w:t>
      </w:r>
      <w:proofErr w:type="spellEnd"/>
      <w:r>
        <w:rPr>
          <w:lang w:val="nl-BE"/>
        </w:rPr>
        <w:t xml:space="preserve"> (</w:t>
      </w:r>
      <w:proofErr w:type="spellStart"/>
      <w:r>
        <w:rPr>
          <w:lang w:val="nl-BE"/>
        </w:rPr>
        <w:t>Commissions</w:t>
      </w:r>
      <w:proofErr w:type="spellEnd"/>
      <w:r>
        <w:rPr>
          <w:lang w:val="nl-BE"/>
        </w:rPr>
        <w:t xml:space="preserve"> </w:t>
      </w:r>
      <w:proofErr w:type="spellStart"/>
      <w:r>
        <w:rPr>
          <w:lang w:val="nl-BE"/>
        </w:rPr>
        <w:t>locales</w:t>
      </w:r>
      <w:proofErr w:type="spellEnd"/>
      <w:r>
        <w:rPr>
          <w:lang w:val="nl-BE"/>
        </w:rPr>
        <w:t xml:space="preserve"> pour </w:t>
      </w:r>
      <w:proofErr w:type="spellStart"/>
      <w:r>
        <w:rPr>
          <w:lang w:val="nl-BE"/>
        </w:rPr>
        <w:t>l’énergie</w:t>
      </w:r>
      <w:proofErr w:type="spellEnd"/>
      <w:r>
        <w:rPr>
          <w:lang w:val="nl-BE"/>
        </w:rPr>
        <w:t xml:space="preserve"> – Lokale Energiecommissies) die samen met de </w:t>
      </w:r>
      <w:proofErr w:type="spellStart"/>
      <w:r>
        <w:rPr>
          <w:lang w:val="nl-BE"/>
        </w:rPr>
        <w:t>OCMW’s</w:t>
      </w:r>
      <w:proofErr w:type="spellEnd"/>
      <w:r>
        <w:rPr>
          <w:lang w:val="nl-BE"/>
        </w:rPr>
        <w:t xml:space="preserve"> worden georganiseerd</w:t>
      </w:r>
    </w:p>
    <w:p w14:paraId="336FD718" w14:textId="405829A4" w:rsidR="000A0475" w:rsidRPr="007F4662" w:rsidRDefault="009F70B1" w:rsidP="00C8533F">
      <w:pPr>
        <w:pStyle w:val="Paragraphedeliste"/>
        <w:numPr>
          <w:ilvl w:val="0"/>
          <w:numId w:val="28"/>
        </w:numPr>
        <w:jc w:val="both"/>
        <w:rPr>
          <w:lang w:val="nl-BE"/>
        </w:rPr>
      </w:pPr>
      <w:r>
        <w:rPr>
          <w:lang w:val="nl-BE"/>
        </w:rPr>
        <w:t>het klachtenbeheer efficiënt opvolgen</w:t>
      </w:r>
    </w:p>
    <w:p w14:paraId="3832A69D" w14:textId="23F92D42" w:rsidR="009F70B1" w:rsidRPr="007F4662" w:rsidRDefault="008E6354" w:rsidP="002C76DA">
      <w:pPr>
        <w:pStyle w:val="Paragraphedeliste"/>
        <w:numPr>
          <w:ilvl w:val="0"/>
          <w:numId w:val="28"/>
        </w:numPr>
        <w:jc w:val="both"/>
        <w:rPr>
          <w:lang w:val="nl-BE"/>
        </w:rPr>
      </w:pPr>
      <w:r>
        <w:rPr>
          <w:lang w:val="nl-BE"/>
        </w:rPr>
        <w:t>efficiënt energiefraude en het vrijwillig beschadigen van installaties bestrijden</w:t>
      </w:r>
    </w:p>
    <w:p w14:paraId="42C7A0B7" w14:textId="7BE02F7E" w:rsidR="004D3068" w:rsidRPr="007F4662" w:rsidRDefault="008E6354" w:rsidP="00C8533F">
      <w:pPr>
        <w:pStyle w:val="Paragraphedeliste"/>
        <w:numPr>
          <w:ilvl w:val="0"/>
          <w:numId w:val="28"/>
        </w:numPr>
        <w:jc w:val="both"/>
        <w:rPr>
          <w:lang w:val="nl-BE"/>
        </w:rPr>
      </w:pPr>
      <w:r>
        <w:rPr>
          <w:lang w:val="nl-BE"/>
        </w:rPr>
        <w:t>de bevolking waarschuwen voor een mogelijk risico op onvoldoende energielevering</w:t>
      </w:r>
    </w:p>
    <w:p w14:paraId="2CC5FEAB" w14:textId="33620E48" w:rsidR="004D3068" w:rsidRPr="007F4662" w:rsidRDefault="008E6354" w:rsidP="002C76DA">
      <w:pPr>
        <w:pStyle w:val="Paragraphedeliste"/>
        <w:numPr>
          <w:ilvl w:val="0"/>
          <w:numId w:val="28"/>
        </w:numPr>
        <w:jc w:val="both"/>
        <w:rPr>
          <w:lang w:val="nl-BE"/>
        </w:rPr>
      </w:pPr>
      <w:r>
        <w:rPr>
          <w:lang w:val="nl-BE"/>
        </w:rPr>
        <w:t>de bevolking waarschuwen voor geplande onderbrekingen in de levering van beide energievormen</w:t>
      </w:r>
    </w:p>
    <w:p w14:paraId="6DDCB064" w14:textId="0CF3F269" w:rsidR="005633D1" w:rsidRPr="007F4662" w:rsidRDefault="008E6354" w:rsidP="002C76DA">
      <w:pPr>
        <w:pStyle w:val="Paragraphedeliste"/>
        <w:numPr>
          <w:ilvl w:val="0"/>
          <w:numId w:val="28"/>
        </w:numPr>
        <w:jc w:val="both"/>
        <w:rPr>
          <w:lang w:val="nl-BE"/>
        </w:rPr>
      </w:pPr>
      <w:r w:rsidRPr="008E6354">
        <w:rPr>
          <w:color w:val="000000" w:themeColor="text1"/>
          <w:lang w:val="nl-BE"/>
        </w:rPr>
        <w:lastRenderedPageBreak/>
        <w:t>de rol van plaatsvervangend energieleverancier op zich nemen, door deze rol indien nodig volledig of gedeeltelijk uit te besteden aan een derde via een transparante en niet-discriminerende procedure</w:t>
      </w:r>
      <w:r w:rsidR="2ED71F7A" w:rsidRPr="007F4662">
        <w:rPr>
          <w:color w:val="000000" w:themeColor="text1"/>
          <w:lang w:val="nl-BE"/>
        </w:rPr>
        <w:t xml:space="preserve"> </w:t>
      </w:r>
    </w:p>
    <w:p w14:paraId="169B007D" w14:textId="15D981C4" w:rsidR="00061A36" w:rsidRPr="007F4662" w:rsidRDefault="008E6354" w:rsidP="002C76DA">
      <w:pPr>
        <w:pStyle w:val="Paragraphedeliste"/>
        <w:numPr>
          <w:ilvl w:val="0"/>
          <w:numId w:val="28"/>
        </w:numPr>
        <w:jc w:val="both"/>
        <w:rPr>
          <w:lang w:val="nl-BE"/>
        </w:rPr>
      </w:pPr>
      <w:r>
        <w:rPr>
          <w:lang w:val="nl-BE"/>
        </w:rPr>
        <w:t xml:space="preserve">een reeks premies toekennen en uitbetalen </w:t>
      </w:r>
      <w:r w:rsidR="4C24C170" w:rsidRPr="007F4662">
        <w:rPr>
          <w:lang w:val="nl-BE"/>
        </w:rPr>
        <w:t xml:space="preserve">(Prosumer, </w:t>
      </w:r>
      <w:proofErr w:type="spellStart"/>
      <w:r w:rsidR="63515B4A" w:rsidRPr="007F4662">
        <w:rPr>
          <w:lang w:val="nl-BE"/>
        </w:rPr>
        <w:t>P</w:t>
      </w:r>
      <w:r w:rsidR="4C24C170" w:rsidRPr="007F4662">
        <w:rPr>
          <w:lang w:val="nl-BE"/>
        </w:rPr>
        <w:t>romogaz</w:t>
      </w:r>
      <w:proofErr w:type="spellEnd"/>
      <w:r w:rsidR="76A9B7E1" w:rsidRPr="007F4662">
        <w:rPr>
          <w:lang w:val="nl-BE"/>
        </w:rPr>
        <w:t xml:space="preserve">, </w:t>
      </w:r>
      <w:proofErr w:type="spellStart"/>
      <w:r w:rsidR="63515B4A" w:rsidRPr="007F4662">
        <w:rPr>
          <w:lang w:val="nl-BE"/>
        </w:rPr>
        <w:t>Q</w:t>
      </w:r>
      <w:r w:rsidR="76A9B7E1" w:rsidRPr="007F4662">
        <w:rPr>
          <w:lang w:val="nl-BE"/>
        </w:rPr>
        <w:t>ualiwat</w:t>
      </w:r>
      <w:r w:rsidR="63515B4A" w:rsidRPr="007F4662">
        <w:rPr>
          <w:lang w:val="nl-BE"/>
        </w:rPr>
        <w:t>t</w:t>
      </w:r>
      <w:proofErr w:type="spellEnd"/>
      <w:r w:rsidR="2ED71F7A" w:rsidRPr="007F4662">
        <w:rPr>
          <w:lang w:val="nl-BE"/>
        </w:rPr>
        <w:t xml:space="preserve">, </w:t>
      </w:r>
      <w:r>
        <w:rPr>
          <w:lang w:val="nl-BE"/>
        </w:rPr>
        <w:t>overstromingen</w:t>
      </w:r>
      <w:r w:rsidR="2ED71F7A" w:rsidRPr="007F4662">
        <w:rPr>
          <w:lang w:val="nl-BE"/>
        </w:rPr>
        <w:t xml:space="preserve">, </w:t>
      </w:r>
      <w:r>
        <w:rPr>
          <w:lang w:val="nl-BE"/>
        </w:rPr>
        <w:t>coronasteun, enz.)</w:t>
      </w:r>
    </w:p>
    <w:p w14:paraId="46D92397" w14:textId="3762A571" w:rsidR="003E7DD2" w:rsidRPr="007F4662" w:rsidRDefault="008E6354" w:rsidP="006C5A32">
      <w:pPr>
        <w:pStyle w:val="Paragraphedeliste"/>
        <w:numPr>
          <w:ilvl w:val="0"/>
          <w:numId w:val="28"/>
        </w:numPr>
        <w:jc w:val="both"/>
        <w:rPr>
          <w:lang w:val="nl-BE"/>
        </w:rPr>
      </w:pPr>
      <w:r>
        <w:rPr>
          <w:lang w:val="nl-BE"/>
        </w:rPr>
        <w:t xml:space="preserve">statistische gegevens ter beschikking stellen in het kader van </w:t>
      </w:r>
      <w:r w:rsidR="1FD4BCA5" w:rsidRPr="007F4662">
        <w:rPr>
          <w:lang w:val="nl-BE"/>
        </w:rPr>
        <w:t>Open Data</w:t>
      </w:r>
    </w:p>
    <w:p w14:paraId="72BC1EEA" w14:textId="080A2FAB" w:rsidR="00887877" w:rsidRPr="007F4662" w:rsidRDefault="008E6354" w:rsidP="00887877">
      <w:pPr>
        <w:pStyle w:val="Paragraphedeliste"/>
        <w:numPr>
          <w:ilvl w:val="0"/>
          <w:numId w:val="28"/>
        </w:numPr>
        <w:shd w:val="clear" w:color="auto" w:fill="FFFFFF"/>
        <w:spacing w:after="0"/>
        <w:jc w:val="both"/>
        <w:rPr>
          <w:lang w:val="nl-BE" w:eastAsia="fr-BE"/>
        </w:rPr>
      </w:pPr>
      <w:r>
        <w:rPr>
          <w:lang w:val="nl-BE" w:eastAsia="fr-BE"/>
        </w:rPr>
        <w:t>gegevens leveren overeenkomstig de “</w:t>
      </w:r>
      <w:proofErr w:type="spellStart"/>
      <w:r w:rsidR="7BC18DE7" w:rsidRPr="007F4662">
        <w:rPr>
          <w:lang w:val="nl-BE" w:eastAsia="fr-BE"/>
        </w:rPr>
        <w:t>network</w:t>
      </w:r>
      <w:proofErr w:type="spellEnd"/>
      <w:r w:rsidR="7BC18DE7" w:rsidRPr="007F4662">
        <w:rPr>
          <w:lang w:val="nl-BE" w:eastAsia="fr-BE"/>
        </w:rPr>
        <w:t xml:space="preserve"> code</w:t>
      </w:r>
      <w:r>
        <w:rPr>
          <w:lang w:val="nl-BE" w:eastAsia="fr-BE"/>
        </w:rPr>
        <w:t>”</w:t>
      </w:r>
      <w:r w:rsidR="7BC18DE7" w:rsidRPr="007F4662">
        <w:rPr>
          <w:lang w:val="nl-BE" w:eastAsia="fr-BE"/>
        </w:rPr>
        <w:t xml:space="preserve"> (</w:t>
      </w:r>
      <w:r>
        <w:rPr>
          <w:lang w:val="nl-BE" w:eastAsia="fr-BE"/>
        </w:rPr>
        <w:t xml:space="preserve">onder andere aan </w:t>
      </w:r>
      <w:r w:rsidR="7BC18DE7" w:rsidRPr="007F4662">
        <w:rPr>
          <w:lang w:val="nl-BE" w:eastAsia="fr-BE"/>
        </w:rPr>
        <w:t xml:space="preserve">ELIA) </w:t>
      </w:r>
      <w:r>
        <w:rPr>
          <w:lang w:val="nl-BE" w:eastAsia="fr-BE"/>
        </w:rPr>
        <w:t xml:space="preserve">en elke andere verplichting vervullen in verband met de rol van </w:t>
      </w:r>
      <w:r w:rsidR="7BC18DE7" w:rsidRPr="007F4662">
        <w:rPr>
          <w:lang w:val="nl-BE" w:eastAsia="fr-BE"/>
        </w:rPr>
        <w:t xml:space="preserve">ORES </w:t>
      </w:r>
      <w:r>
        <w:rPr>
          <w:lang w:val="nl-BE" w:eastAsia="fr-BE"/>
        </w:rPr>
        <w:t>in het energiesysteem</w:t>
      </w:r>
      <w:r w:rsidR="7BC18DE7" w:rsidRPr="007F4662">
        <w:rPr>
          <w:lang w:val="nl-BE" w:eastAsia="fr-BE"/>
        </w:rPr>
        <w:t xml:space="preserve"> (ga</w:t>
      </w:r>
      <w:r>
        <w:rPr>
          <w:lang w:val="nl-BE" w:eastAsia="fr-BE"/>
        </w:rPr>
        <w:t>s en elektriciteit</w:t>
      </w:r>
      <w:r w:rsidR="7BC18DE7" w:rsidRPr="007F4662">
        <w:rPr>
          <w:lang w:val="nl-BE" w:eastAsia="fr-BE"/>
        </w:rPr>
        <w:t>)</w:t>
      </w:r>
    </w:p>
    <w:p w14:paraId="4A08253B" w14:textId="77777777" w:rsidR="00815BED" w:rsidRPr="007F4662" w:rsidRDefault="00815BED" w:rsidP="32546EFC">
      <w:pPr>
        <w:shd w:val="clear" w:color="auto" w:fill="FFFFFF" w:themeFill="background1"/>
        <w:jc w:val="both"/>
        <w:rPr>
          <w:lang w:val="nl-BE" w:eastAsia="fr-BE"/>
        </w:rPr>
      </w:pPr>
    </w:p>
    <w:p w14:paraId="033D0D70" w14:textId="3420D792" w:rsidR="0018016C" w:rsidRPr="007F4662" w:rsidRDefault="008E6354" w:rsidP="00887877">
      <w:pPr>
        <w:pStyle w:val="Paragraphedeliste"/>
        <w:numPr>
          <w:ilvl w:val="0"/>
          <w:numId w:val="28"/>
        </w:numPr>
        <w:shd w:val="clear" w:color="auto" w:fill="FFFFFF"/>
        <w:spacing w:after="0"/>
        <w:jc w:val="both"/>
        <w:rPr>
          <w:lang w:val="nl-BE" w:eastAsia="fr-BE"/>
        </w:rPr>
      </w:pPr>
      <w:r>
        <w:rPr>
          <w:lang w:val="nl-BE" w:eastAsia="fr-BE"/>
        </w:rPr>
        <w:t>de rol van marktfacilitator vervullen</w:t>
      </w:r>
    </w:p>
    <w:p w14:paraId="4FF76FD5" w14:textId="77777777" w:rsidR="008665C2" w:rsidRPr="007F4662" w:rsidRDefault="008665C2" w:rsidP="005F411F">
      <w:pPr>
        <w:pStyle w:val="Paragraphedeliste"/>
        <w:shd w:val="clear" w:color="auto" w:fill="FFFFFF"/>
        <w:spacing w:after="0"/>
        <w:jc w:val="both"/>
        <w:rPr>
          <w:lang w:val="nl-BE" w:eastAsia="fr-BE"/>
        </w:rPr>
      </w:pPr>
    </w:p>
    <w:p w14:paraId="5E0C8CB0" w14:textId="7E5C7F71" w:rsidR="008E6354" w:rsidRPr="008E6354" w:rsidRDefault="008E6354" w:rsidP="008E6354">
      <w:pPr>
        <w:pStyle w:val="Paragraphedeliste"/>
        <w:numPr>
          <w:ilvl w:val="0"/>
          <w:numId w:val="28"/>
        </w:numPr>
        <w:shd w:val="clear" w:color="auto" w:fill="FFFFFF"/>
        <w:spacing w:after="0"/>
        <w:jc w:val="both"/>
        <w:rPr>
          <w:lang w:val="nl-BE" w:eastAsia="fr-BE"/>
        </w:rPr>
      </w:pPr>
      <w:proofErr w:type="spellStart"/>
      <w:r w:rsidRPr="008E6354">
        <w:rPr>
          <w:color w:val="000000" w:themeColor="text1"/>
          <w:lang w:val="nl-BE"/>
        </w:rPr>
        <w:t>CWaPE</w:t>
      </w:r>
      <w:proofErr w:type="spellEnd"/>
      <w:r w:rsidRPr="008E6354">
        <w:rPr>
          <w:color w:val="000000" w:themeColor="text1"/>
          <w:lang w:val="nl-BE"/>
        </w:rPr>
        <w:t xml:space="preserve"> op de hoogte brengen van elke situatie waarvan ORES op de hoogte is, met name in het kader van het onderzoek van vergunningsaanvragen of aanmeldingen in het geval van energiedeling, en die op het eerste gezicht niet verenigbaar lijkt te zijn met de naleving door de netgebruikers van hun wettelijke verplichtingen</w:t>
      </w:r>
    </w:p>
    <w:p w14:paraId="24BA9699" w14:textId="71EA3F6F" w:rsidR="00025A3C" w:rsidRPr="007F4662" w:rsidRDefault="00025A3C" w:rsidP="007F455F">
      <w:pPr>
        <w:spacing w:line="276" w:lineRule="auto"/>
        <w:rPr>
          <w:lang w:val="nl-BE" w:eastAsia="fr-BE"/>
        </w:rPr>
      </w:pPr>
    </w:p>
    <w:p w14:paraId="46A22064" w14:textId="28F82761" w:rsidR="00025A3C" w:rsidRPr="007F4662" w:rsidRDefault="00025A3C" w:rsidP="007F455F">
      <w:pPr>
        <w:spacing w:line="276" w:lineRule="auto"/>
        <w:rPr>
          <w:lang w:val="nl-BE" w:eastAsia="fr-BE"/>
        </w:rPr>
      </w:pPr>
      <w:r w:rsidRPr="007F4662">
        <w:rPr>
          <w:lang w:val="nl-BE" w:eastAsia="fr-BE"/>
        </w:rPr>
        <w:t xml:space="preserve">ORES </w:t>
      </w:r>
      <w:r w:rsidR="00A3741B">
        <w:rPr>
          <w:lang w:val="nl-BE" w:eastAsia="fr-BE"/>
        </w:rPr>
        <w:t xml:space="preserve">gebruikt ook </w:t>
      </w:r>
      <w:r w:rsidR="00FB17B2" w:rsidRPr="007F4662">
        <w:rPr>
          <w:lang w:val="nl-BE" w:eastAsia="fr-BE"/>
        </w:rPr>
        <w:t>intra-</w:t>
      </w:r>
      <w:proofErr w:type="spellStart"/>
      <w:r w:rsidR="00A3741B">
        <w:rPr>
          <w:lang w:val="nl-BE" w:eastAsia="fr-BE"/>
        </w:rPr>
        <w:t>day</w:t>
      </w:r>
      <w:proofErr w:type="spellEnd"/>
      <w:r w:rsidR="00A3741B">
        <w:rPr>
          <w:lang w:val="nl-BE" w:eastAsia="fr-BE"/>
        </w:rPr>
        <w:t xml:space="preserve"> informatie bij het toepassen van haar </w:t>
      </w:r>
      <w:proofErr w:type="spellStart"/>
      <w:r w:rsidR="00A3741B">
        <w:rPr>
          <w:lang w:val="nl-BE" w:eastAsia="fr-BE"/>
        </w:rPr>
        <w:t>tarieflmethodologie</w:t>
      </w:r>
      <w:proofErr w:type="spellEnd"/>
      <w:r w:rsidR="00A3741B">
        <w:rPr>
          <w:lang w:val="nl-BE" w:eastAsia="fr-BE"/>
        </w:rPr>
        <w:t xml:space="preserve"> om in staat te zijn</w:t>
      </w:r>
      <w:r w:rsidR="00FB17B2" w:rsidRPr="007F4662">
        <w:rPr>
          <w:lang w:val="nl-BE" w:eastAsia="fr-BE"/>
        </w:rPr>
        <w:t>:</w:t>
      </w:r>
    </w:p>
    <w:p w14:paraId="188D3890" w14:textId="77777777" w:rsidR="00FB17B2" w:rsidRPr="007F4662" w:rsidRDefault="00FB17B2" w:rsidP="007F455F">
      <w:pPr>
        <w:spacing w:line="276" w:lineRule="auto"/>
        <w:rPr>
          <w:lang w:val="nl-BE" w:eastAsia="fr-BE"/>
        </w:rPr>
      </w:pPr>
    </w:p>
    <w:p w14:paraId="784BC100" w14:textId="71DA9661" w:rsidR="00A3741B" w:rsidRPr="007F4662" w:rsidRDefault="00A3741B" w:rsidP="32546EFC">
      <w:pPr>
        <w:pStyle w:val="Paragraphedeliste"/>
        <w:numPr>
          <w:ilvl w:val="0"/>
          <w:numId w:val="38"/>
        </w:numPr>
        <w:spacing w:after="160" w:line="259" w:lineRule="auto"/>
        <w:contextualSpacing/>
        <w:rPr>
          <w:lang w:val="nl-BE"/>
        </w:rPr>
      </w:pPr>
      <w:r>
        <w:rPr>
          <w:lang w:val="nl-BE"/>
        </w:rPr>
        <w:t>om het effect van de verschillende tariefperiodes die op het net worden voorgesteld te simuleren</w:t>
      </w:r>
    </w:p>
    <w:p w14:paraId="5474E54F" w14:textId="319CF732" w:rsidR="00A3741B" w:rsidRDefault="00A3741B" w:rsidP="32546EFC">
      <w:pPr>
        <w:pStyle w:val="Paragraphedeliste"/>
        <w:numPr>
          <w:ilvl w:val="0"/>
          <w:numId w:val="38"/>
        </w:numPr>
        <w:spacing w:after="160" w:line="259" w:lineRule="auto"/>
        <w:contextualSpacing/>
        <w:rPr>
          <w:lang w:val="nl-BE"/>
        </w:rPr>
      </w:pPr>
      <w:r>
        <w:rPr>
          <w:lang w:val="nl-BE"/>
        </w:rPr>
        <w:t>om te bepalen of het toegestane inkomen voor het segment van de huishoudelijke gebruikers bereikt wordt</w:t>
      </w:r>
    </w:p>
    <w:p w14:paraId="1545289C" w14:textId="0B8325B7" w:rsidR="00A3741B" w:rsidRDefault="00A3741B" w:rsidP="00FB17B2">
      <w:pPr>
        <w:pStyle w:val="Paragraphedeliste"/>
        <w:numPr>
          <w:ilvl w:val="0"/>
          <w:numId w:val="38"/>
        </w:numPr>
        <w:spacing w:after="160" w:line="259" w:lineRule="auto"/>
        <w:contextualSpacing/>
        <w:rPr>
          <w:lang w:val="nl-BE"/>
        </w:rPr>
      </w:pPr>
      <w:r>
        <w:rPr>
          <w:lang w:val="nl-BE"/>
        </w:rPr>
        <w:t>om te meten of de ingevoerde tariefstructuur de doelstellingen inzake verbruiksspreiding bereikt om de investeringen te optimaliseren</w:t>
      </w:r>
    </w:p>
    <w:p w14:paraId="64855A3A" w14:textId="3F6C24BA" w:rsidR="00A3741B" w:rsidRDefault="00A3741B" w:rsidP="00FB17B2">
      <w:pPr>
        <w:pStyle w:val="Paragraphedeliste"/>
        <w:numPr>
          <w:ilvl w:val="0"/>
          <w:numId w:val="38"/>
        </w:numPr>
        <w:spacing w:after="160" w:line="259" w:lineRule="auto"/>
        <w:contextualSpacing/>
        <w:rPr>
          <w:lang w:val="nl-BE"/>
        </w:rPr>
      </w:pPr>
      <w:r>
        <w:rPr>
          <w:lang w:val="nl-BE"/>
        </w:rPr>
        <w:t>om snel een analyse te maken van de verschillen tussen de ramingen van de toegelaten inkomens van huishoudelijke gebruikers enerzijds en de realiteit anderzijds.</w:t>
      </w:r>
    </w:p>
    <w:p w14:paraId="3E31C589" w14:textId="6E8F253B" w:rsidR="00FB17B2" w:rsidRPr="007F4662" w:rsidRDefault="00FB17B2" w:rsidP="00E071D5">
      <w:pPr>
        <w:spacing w:line="276" w:lineRule="auto"/>
        <w:rPr>
          <w:lang w:val="nl-BE" w:eastAsia="fr-BE"/>
        </w:rPr>
      </w:pPr>
      <w:r w:rsidRPr="007F4662">
        <w:rPr>
          <w:lang w:val="nl-BE" w:eastAsia="fr-BE"/>
        </w:rPr>
        <w:t>ORES</w:t>
      </w:r>
      <w:r w:rsidR="00E071D5" w:rsidRPr="00815039">
        <w:rPr>
          <w:lang w:val="nl-BE"/>
        </w:rPr>
        <w:t xml:space="preserve"> </w:t>
      </w:r>
      <w:r w:rsidR="00E071D5" w:rsidRPr="00E071D5">
        <w:rPr>
          <w:lang w:val="nl-BE" w:eastAsia="fr-BE"/>
        </w:rPr>
        <w:t>gebruikt de persoonsgegevens van haar klanten om te evalueren hoe en in welke mate</w:t>
      </w:r>
      <w:r w:rsidR="00E071D5">
        <w:rPr>
          <w:lang w:val="nl-BE" w:eastAsia="fr-BE"/>
        </w:rPr>
        <w:t xml:space="preserve"> </w:t>
      </w:r>
      <w:r w:rsidR="00E071D5" w:rsidRPr="00E071D5">
        <w:rPr>
          <w:lang w:val="nl-BE" w:eastAsia="fr-BE"/>
        </w:rPr>
        <w:t>deze bepalingen op hen van toepassing zijn</w:t>
      </w:r>
      <w:r w:rsidRPr="007F4662">
        <w:rPr>
          <w:lang w:val="nl-BE" w:eastAsia="fr-BE"/>
        </w:rPr>
        <w:t>.</w:t>
      </w:r>
    </w:p>
    <w:p w14:paraId="517B124D" w14:textId="26D01BD3" w:rsidR="007E63E4" w:rsidRPr="007F4662" w:rsidRDefault="007E63E4" w:rsidP="007F455F">
      <w:pPr>
        <w:spacing w:line="276" w:lineRule="auto"/>
        <w:jc w:val="both"/>
        <w:rPr>
          <w:lang w:val="nl-BE"/>
        </w:rPr>
      </w:pPr>
    </w:p>
    <w:p w14:paraId="5BA8EC9C" w14:textId="22C37E46" w:rsidR="007F61DF" w:rsidRPr="007F4662" w:rsidRDefault="00E071D5" w:rsidP="006A1EA5">
      <w:pPr>
        <w:pStyle w:val="Titre3"/>
        <w:spacing w:before="240" w:after="240"/>
        <w:rPr>
          <w:rFonts w:cs="Arial"/>
          <w:lang w:val="nl-BE"/>
        </w:rPr>
      </w:pPr>
      <w:bookmarkStart w:id="27" w:name="_Toc124959684"/>
      <w:bookmarkStart w:id="28" w:name="_Toc514771815"/>
      <w:r>
        <w:rPr>
          <w:rFonts w:cs="Arial"/>
          <w:lang w:val="nl-BE"/>
        </w:rPr>
        <w:t>Verwerking op basis van de contractuele uitvoering</w:t>
      </w:r>
      <w:bookmarkEnd w:id="27"/>
    </w:p>
    <w:p w14:paraId="7772F8FD" w14:textId="3580A759" w:rsidR="00D71429" w:rsidRPr="007F4662" w:rsidRDefault="00E071D5" w:rsidP="00E071D5">
      <w:pPr>
        <w:shd w:val="clear" w:color="auto" w:fill="FFFFFF"/>
        <w:overflowPunct/>
        <w:autoSpaceDE/>
        <w:autoSpaceDN/>
        <w:adjustRightInd/>
        <w:spacing w:line="276" w:lineRule="auto"/>
        <w:jc w:val="both"/>
        <w:rPr>
          <w:lang w:val="nl-BE" w:eastAsia="fr-BE"/>
        </w:rPr>
      </w:pPr>
      <w:r w:rsidRPr="00E071D5">
        <w:rPr>
          <w:lang w:val="nl-BE" w:eastAsia="fr-BE"/>
        </w:rPr>
        <w:t>ORES gebruikt de persoonsgegevens van haar klanten om contracten af te sluiten en uit te voeren,</w:t>
      </w:r>
      <w:r>
        <w:rPr>
          <w:lang w:val="nl-BE" w:eastAsia="fr-BE"/>
        </w:rPr>
        <w:t xml:space="preserve"> </w:t>
      </w:r>
      <w:r w:rsidRPr="00E071D5">
        <w:rPr>
          <w:lang w:val="nl-BE" w:eastAsia="fr-BE"/>
        </w:rPr>
        <w:t>inclusief om</w:t>
      </w:r>
      <w:r w:rsidR="00F73FAA" w:rsidRPr="007F4662">
        <w:rPr>
          <w:lang w:val="nl-BE" w:eastAsia="fr-BE"/>
        </w:rPr>
        <w:t> :</w:t>
      </w:r>
    </w:p>
    <w:p w14:paraId="13CDFB3E" w14:textId="77777777" w:rsidR="00F73FAA" w:rsidRPr="007F4662" w:rsidRDefault="00F73FAA" w:rsidP="007F455F">
      <w:pPr>
        <w:shd w:val="clear" w:color="auto" w:fill="FFFFFF"/>
        <w:overflowPunct/>
        <w:autoSpaceDE/>
        <w:autoSpaceDN/>
        <w:adjustRightInd/>
        <w:spacing w:line="276" w:lineRule="auto"/>
        <w:jc w:val="both"/>
        <w:rPr>
          <w:lang w:val="nl-BE" w:eastAsia="fr-BE"/>
        </w:rPr>
      </w:pPr>
    </w:p>
    <w:p w14:paraId="10C6E93D" w14:textId="698006C6" w:rsidR="00D71429" w:rsidRPr="007F4662" w:rsidRDefault="00E071D5" w:rsidP="32546EFC">
      <w:pPr>
        <w:pStyle w:val="Paragraphedeliste"/>
        <w:numPr>
          <w:ilvl w:val="0"/>
          <w:numId w:val="23"/>
        </w:numPr>
        <w:spacing w:after="160" w:line="259" w:lineRule="auto"/>
        <w:rPr>
          <w:lang w:val="nl-BE"/>
        </w:rPr>
      </w:pPr>
      <w:r>
        <w:rPr>
          <w:lang w:val="nl-BE"/>
        </w:rPr>
        <w:t xml:space="preserve">informatie te leveren over de activiteiten van </w:t>
      </w:r>
      <w:r w:rsidR="37065355" w:rsidRPr="007F4662">
        <w:rPr>
          <w:lang w:val="nl-BE"/>
        </w:rPr>
        <w:t>ORES;</w:t>
      </w:r>
    </w:p>
    <w:p w14:paraId="39EE8F38" w14:textId="667A7453" w:rsidR="00D71429" w:rsidRPr="007F4662" w:rsidRDefault="00E071D5" w:rsidP="32546EFC">
      <w:pPr>
        <w:pStyle w:val="Paragraphedeliste"/>
        <w:numPr>
          <w:ilvl w:val="0"/>
          <w:numId w:val="23"/>
        </w:numPr>
        <w:spacing w:after="160" w:line="259" w:lineRule="auto"/>
        <w:rPr>
          <w:lang w:val="nl-BE"/>
        </w:rPr>
      </w:pPr>
      <w:r>
        <w:rPr>
          <w:lang w:val="nl-BE"/>
        </w:rPr>
        <w:t>klanten bij te staan en hun vragen te beantwoorden, over installaties, herstellingen, aansluitingen, diverse studies, enz.</w:t>
      </w:r>
      <w:r w:rsidR="37065355" w:rsidRPr="007F4662">
        <w:rPr>
          <w:lang w:val="nl-BE"/>
        </w:rPr>
        <w:t>;</w:t>
      </w:r>
    </w:p>
    <w:p w14:paraId="13637B45" w14:textId="4D65FE1B" w:rsidR="00D71429" w:rsidRDefault="00E071D5" w:rsidP="00E071D5">
      <w:pPr>
        <w:pStyle w:val="Paragraphedeliste"/>
        <w:numPr>
          <w:ilvl w:val="0"/>
          <w:numId w:val="23"/>
        </w:numPr>
        <w:spacing w:after="160" w:line="259" w:lineRule="auto"/>
        <w:rPr>
          <w:lang w:val="nl-BE"/>
        </w:rPr>
      </w:pPr>
      <w:r>
        <w:rPr>
          <w:lang w:val="nl-BE"/>
        </w:rPr>
        <w:t>de omstandigheden te evalueren waarin de diensten kunnen worden aangeboden, bijvoorbeeld wat de technische interventies of de uitgevoerde aansluitingen betreft.</w:t>
      </w:r>
    </w:p>
    <w:p w14:paraId="5CD241E6" w14:textId="77777777" w:rsidR="00E071D5" w:rsidRPr="00E071D5" w:rsidRDefault="00E071D5" w:rsidP="00E071D5">
      <w:pPr>
        <w:spacing w:after="160" w:line="259" w:lineRule="auto"/>
        <w:rPr>
          <w:lang w:val="nl-BE"/>
        </w:rPr>
      </w:pPr>
    </w:p>
    <w:p w14:paraId="57709CDF" w14:textId="18302F42" w:rsidR="0073632E" w:rsidRPr="007F4662" w:rsidRDefault="00E071D5" w:rsidP="006A1EA5">
      <w:pPr>
        <w:pStyle w:val="Titre3"/>
        <w:spacing w:before="240" w:after="240"/>
        <w:rPr>
          <w:rFonts w:cs="Arial"/>
          <w:lang w:val="nl-BE"/>
        </w:rPr>
      </w:pPr>
      <w:bookmarkStart w:id="29" w:name="_Toc124959685"/>
      <w:r>
        <w:rPr>
          <w:rFonts w:cs="Arial"/>
          <w:lang w:val="nl-BE"/>
        </w:rPr>
        <w:lastRenderedPageBreak/>
        <w:t xml:space="preserve">Verwerking op grond van het gerechtvaardigde belang van </w:t>
      </w:r>
      <w:r w:rsidR="0073632E" w:rsidRPr="007F4662">
        <w:rPr>
          <w:rFonts w:cs="Arial"/>
          <w:lang w:val="nl-BE"/>
        </w:rPr>
        <w:t>ORES</w:t>
      </w:r>
      <w:bookmarkEnd w:id="29"/>
    </w:p>
    <w:p w14:paraId="17479C84" w14:textId="454A407E" w:rsidR="00E071D5" w:rsidRPr="007F4662" w:rsidRDefault="00E071D5" w:rsidP="007F455F">
      <w:pPr>
        <w:spacing w:line="276" w:lineRule="auto"/>
        <w:jc w:val="both"/>
        <w:rPr>
          <w:shd w:val="clear" w:color="auto" w:fill="FFFFFF"/>
          <w:lang w:val="nl-BE"/>
        </w:rPr>
      </w:pPr>
      <w:r w:rsidRPr="00E071D5">
        <w:rPr>
          <w:shd w:val="clear" w:color="auto" w:fill="FFFFFF"/>
          <w:lang w:val="nl-BE"/>
        </w:rPr>
        <w:t xml:space="preserve">In het </w:t>
      </w:r>
      <w:r>
        <w:rPr>
          <w:shd w:val="clear" w:color="auto" w:fill="FFFFFF"/>
          <w:lang w:val="nl-BE"/>
        </w:rPr>
        <w:t xml:space="preserve">kader </w:t>
      </w:r>
      <w:r w:rsidRPr="00E071D5">
        <w:rPr>
          <w:shd w:val="clear" w:color="auto" w:fill="FFFFFF"/>
          <w:lang w:val="nl-BE"/>
        </w:rPr>
        <w:t xml:space="preserve">van haar </w:t>
      </w:r>
      <w:r>
        <w:rPr>
          <w:shd w:val="clear" w:color="auto" w:fill="FFFFFF"/>
          <w:lang w:val="nl-BE"/>
        </w:rPr>
        <w:t xml:space="preserve">opdrachten </w:t>
      </w:r>
      <w:r w:rsidRPr="00E071D5">
        <w:rPr>
          <w:shd w:val="clear" w:color="auto" w:fill="FFFFFF"/>
          <w:lang w:val="nl-BE"/>
        </w:rPr>
        <w:t xml:space="preserve">en verplichtingen </w:t>
      </w:r>
      <w:r>
        <w:rPr>
          <w:shd w:val="clear" w:color="auto" w:fill="FFFFFF"/>
          <w:lang w:val="nl-BE"/>
        </w:rPr>
        <w:t xml:space="preserve">als openbare-dienstverlener </w:t>
      </w:r>
      <w:r w:rsidRPr="00E071D5">
        <w:rPr>
          <w:shd w:val="clear" w:color="auto" w:fill="FFFFFF"/>
          <w:lang w:val="nl-BE"/>
        </w:rPr>
        <w:t xml:space="preserve">verwerkt ORES de persoonsgegevens van haar klanten om haar diensten uit te voeren en te ontwikkelen, haar risicobeheer te optimaliseren en haar belangen in </w:t>
      </w:r>
      <w:r>
        <w:rPr>
          <w:shd w:val="clear" w:color="auto" w:fill="FFFFFF"/>
          <w:lang w:val="nl-BE"/>
        </w:rPr>
        <w:t xml:space="preserve">de rechtbank </w:t>
      </w:r>
      <w:r w:rsidRPr="00E071D5">
        <w:rPr>
          <w:shd w:val="clear" w:color="auto" w:fill="FFFFFF"/>
          <w:lang w:val="nl-BE"/>
        </w:rPr>
        <w:t>te verdedigen.</w:t>
      </w:r>
    </w:p>
    <w:p w14:paraId="6494E122" w14:textId="3E8DB8DB" w:rsidR="00CC228A" w:rsidRPr="007F4662" w:rsidRDefault="00CC228A" w:rsidP="007F455F">
      <w:pPr>
        <w:spacing w:line="276" w:lineRule="auto"/>
        <w:jc w:val="both"/>
        <w:rPr>
          <w:lang w:val="nl-BE"/>
        </w:rPr>
      </w:pPr>
    </w:p>
    <w:p w14:paraId="20B3E271" w14:textId="3A828F4A" w:rsidR="00CC228A" w:rsidRPr="007F4662" w:rsidRDefault="00E071D5" w:rsidP="007F455F">
      <w:pPr>
        <w:pStyle w:val="NormalWeb"/>
        <w:shd w:val="clear" w:color="auto" w:fill="FFFFFF"/>
        <w:spacing w:before="0" w:beforeAutospacing="0" w:after="0" w:afterAutospacing="0" w:line="276" w:lineRule="auto"/>
        <w:jc w:val="both"/>
        <w:textAlignment w:val="baseline"/>
        <w:rPr>
          <w:rFonts w:ascii="Arial" w:hAnsi="Arial" w:cs="Arial"/>
          <w:sz w:val="20"/>
          <w:szCs w:val="20"/>
          <w:lang w:val="nl-BE"/>
        </w:rPr>
      </w:pPr>
      <w:r>
        <w:rPr>
          <w:rFonts w:ascii="Arial" w:hAnsi="Arial" w:cs="Arial"/>
          <w:sz w:val="20"/>
          <w:szCs w:val="20"/>
          <w:lang w:val="nl-BE"/>
        </w:rPr>
        <w:t>De gegevens worden in dit verband gebruikt voor:</w:t>
      </w:r>
    </w:p>
    <w:p w14:paraId="007AB16E" w14:textId="77777777" w:rsidR="00AB32AD" w:rsidRPr="007F4662" w:rsidRDefault="00AB32AD" w:rsidP="007F455F">
      <w:pPr>
        <w:pStyle w:val="NormalWeb"/>
        <w:shd w:val="clear" w:color="auto" w:fill="FFFFFF"/>
        <w:spacing w:before="0" w:beforeAutospacing="0" w:after="0" w:afterAutospacing="0" w:line="276" w:lineRule="auto"/>
        <w:jc w:val="both"/>
        <w:textAlignment w:val="baseline"/>
        <w:rPr>
          <w:rFonts w:ascii="Arial" w:hAnsi="Arial" w:cs="Arial"/>
          <w:sz w:val="20"/>
          <w:szCs w:val="20"/>
          <w:lang w:val="nl-BE"/>
        </w:rPr>
      </w:pPr>
    </w:p>
    <w:p w14:paraId="7482F327" w14:textId="4F0B533D" w:rsidR="00CC228A" w:rsidRPr="007F4662" w:rsidRDefault="00E071D5" w:rsidP="00925AAE">
      <w:pPr>
        <w:pStyle w:val="Paragraphedeliste"/>
        <w:numPr>
          <w:ilvl w:val="0"/>
          <w:numId w:val="21"/>
        </w:numPr>
        <w:shd w:val="clear" w:color="auto" w:fill="FFFFFF"/>
        <w:spacing w:after="120"/>
        <w:ind w:left="714" w:hanging="357"/>
        <w:jc w:val="both"/>
        <w:rPr>
          <w:lang w:val="nl-BE" w:eastAsia="fr-BE"/>
        </w:rPr>
      </w:pPr>
      <w:r>
        <w:rPr>
          <w:lang w:val="nl-BE" w:eastAsia="fr-BE"/>
        </w:rPr>
        <w:t>informaticabeheer</w:t>
      </w:r>
      <w:r w:rsidR="00925AAE" w:rsidRPr="007F4662">
        <w:rPr>
          <w:lang w:val="nl-BE" w:eastAsia="fr-BE"/>
        </w:rPr>
        <w:t>,</w:t>
      </w:r>
      <w:r w:rsidR="00CC228A" w:rsidRPr="007F4662">
        <w:rPr>
          <w:lang w:val="nl-BE" w:eastAsia="fr-BE"/>
        </w:rPr>
        <w:t xml:space="preserve"> </w:t>
      </w:r>
      <w:r>
        <w:rPr>
          <w:lang w:val="nl-BE" w:eastAsia="fr-BE"/>
        </w:rPr>
        <w:t>inclusief het beheer van de infrastructuur (voorbeeld: uitwisselingsplatformen</w:t>
      </w:r>
      <w:r w:rsidR="00CC228A" w:rsidRPr="007F4662">
        <w:rPr>
          <w:lang w:val="nl-BE" w:eastAsia="fr-BE"/>
        </w:rPr>
        <w:t>), continu</w:t>
      </w:r>
      <w:r>
        <w:rPr>
          <w:lang w:val="nl-BE" w:eastAsia="fr-BE"/>
        </w:rPr>
        <w:t>ïteit van</w:t>
      </w:r>
      <w:r w:rsidR="00CC228A" w:rsidRPr="007F4662">
        <w:rPr>
          <w:lang w:val="nl-BE" w:eastAsia="fr-BE"/>
        </w:rPr>
        <w:t xml:space="preserve"> activit</w:t>
      </w:r>
      <w:r>
        <w:rPr>
          <w:lang w:val="nl-BE" w:eastAsia="fr-BE"/>
        </w:rPr>
        <w:t xml:space="preserve">eiten en </w:t>
      </w:r>
      <w:r w:rsidR="00925AAE" w:rsidRPr="007F4662">
        <w:rPr>
          <w:lang w:val="nl-BE" w:eastAsia="fr-BE"/>
        </w:rPr>
        <w:t>informati</w:t>
      </w:r>
      <w:r>
        <w:rPr>
          <w:lang w:val="nl-BE" w:eastAsia="fr-BE"/>
        </w:rPr>
        <w:t>cabeveiliging</w:t>
      </w:r>
      <w:r w:rsidR="00925AAE" w:rsidRPr="007F4662">
        <w:rPr>
          <w:lang w:val="nl-BE" w:eastAsia="fr-BE"/>
        </w:rPr>
        <w:t>;</w:t>
      </w:r>
    </w:p>
    <w:p w14:paraId="4CB0781D" w14:textId="3FE969BE" w:rsidR="00FB382A" w:rsidRPr="007F4662" w:rsidRDefault="00E071D5" w:rsidP="00925AAE">
      <w:pPr>
        <w:pStyle w:val="Paragraphedeliste"/>
        <w:numPr>
          <w:ilvl w:val="0"/>
          <w:numId w:val="21"/>
        </w:numPr>
        <w:shd w:val="clear" w:color="auto" w:fill="FFFFFF"/>
        <w:spacing w:after="120"/>
        <w:ind w:left="714" w:hanging="357"/>
        <w:jc w:val="both"/>
        <w:rPr>
          <w:lang w:val="nl-BE" w:eastAsia="fr-BE"/>
        </w:rPr>
      </w:pPr>
      <w:r>
        <w:rPr>
          <w:lang w:val="nl-BE" w:eastAsia="fr-BE"/>
        </w:rPr>
        <w:t>het segmenteren van de klanten</w:t>
      </w:r>
      <w:r w:rsidR="00F42D87" w:rsidRPr="007F4662">
        <w:rPr>
          <w:lang w:val="nl-BE" w:eastAsia="fr-BE"/>
        </w:rPr>
        <w:t>;</w:t>
      </w:r>
    </w:p>
    <w:p w14:paraId="4C1CB1CA" w14:textId="06D6B472" w:rsidR="00CC228A" w:rsidRPr="007F4662" w:rsidRDefault="00E071D5" w:rsidP="00925AAE">
      <w:pPr>
        <w:pStyle w:val="Paragraphedeliste"/>
        <w:numPr>
          <w:ilvl w:val="0"/>
          <w:numId w:val="21"/>
        </w:numPr>
        <w:shd w:val="clear" w:color="auto" w:fill="FFFFFF"/>
        <w:spacing w:after="120"/>
        <w:ind w:left="714" w:hanging="357"/>
        <w:jc w:val="both"/>
        <w:rPr>
          <w:lang w:val="nl-BE" w:eastAsia="fr-BE"/>
        </w:rPr>
      </w:pPr>
      <w:r>
        <w:rPr>
          <w:lang w:val="nl-BE" w:eastAsia="fr-BE"/>
        </w:rPr>
        <w:t>het aanmaken van statistiekmodellen</w:t>
      </w:r>
      <w:r w:rsidR="00925AAE" w:rsidRPr="007F4662">
        <w:rPr>
          <w:lang w:val="nl-BE" w:eastAsia="fr-BE"/>
        </w:rPr>
        <w:t>;</w:t>
      </w:r>
    </w:p>
    <w:p w14:paraId="35592784" w14:textId="66091A04" w:rsidR="0021720D" w:rsidRDefault="0021720D" w:rsidP="32546EFC">
      <w:pPr>
        <w:pStyle w:val="Paragraphedeliste"/>
        <w:numPr>
          <w:ilvl w:val="0"/>
          <w:numId w:val="21"/>
        </w:numPr>
        <w:shd w:val="clear" w:color="auto" w:fill="FFFFFF" w:themeFill="background1"/>
        <w:spacing w:after="120"/>
        <w:ind w:left="714" w:hanging="357"/>
        <w:jc w:val="both"/>
        <w:rPr>
          <w:lang w:val="nl-BE"/>
        </w:rPr>
      </w:pPr>
      <w:r w:rsidRPr="0021720D">
        <w:rPr>
          <w:lang w:val="nl-BE" w:eastAsia="fr-BE"/>
        </w:rPr>
        <w:t>het opstellen van statistieken, testen en samenvoegingsmodellen voor onderzoek en ontwikkeling, samenvoeging van persoonsgegevens, zodat er geen link meer kan worden gelegd met individuen, om waarnemingen te doen (voorbeeld: samengevoegd verbruiksgedrag). Dat is het geval wanneer ORES als netbeheerder de mening van haar bestaande klanten wil kennen over belangrijke nieuwe ontwikkelingen op de markt of de tevredenheid over de geleverde diensten of producten wil meten</w:t>
      </w:r>
      <w:r>
        <w:rPr>
          <w:lang w:val="nl-BE" w:eastAsia="fr-BE"/>
        </w:rPr>
        <w:t>;</w:t>
      </w:r>
    </w:p>
    <w:p w14:paraId="26F55501" w14:textId="7385703E" w:rsidR="00034565" w:rsidRPr="007F4662" w:rsidRDefault="0021720D" w:rsidP="00925AAE">
      <w:pPr>
        <w:pStyle w:val="Paragraphedeliste"/>
        <w:numPr>
          <w:ilvl w:val="0"/>
          <w:numId w:val="21"/>
        </w:numPr>
        <w:shd w:val="clear" w:color="auto" w:fill="FFFFFF"/>
        <w:spacing w:after="120"/>
        <w:ind w:left="714" w:hanging="357"/>
        <w:jc w:val="both"/>
        <w:rPr>
          <w:lang w:val="nl-BE" w:eastAsia="fr-BE"/>
        </w:rPr>
      </w:pPr>
      <w:r>
        <w:rPr>
          <w:lang w:val="nl-BE" w:eastAsia="fr-BE"/>
        </w:rPr>
        <w:t>personeelsopleiding, door bijvoorbeeld de oproepen naar ons callcenter op te nemen;</w:t>
      </w:r>
      <w:r w:rsidR="00175268" w:rsidRPr="007F4662">
        <w:rPr>
          <w:lang w:val="nl-BE" w:eastAsia="fr-BE"/>
        </w:rPr>
        <w:t xml:space="preserve"> </w:t>
      </w:r>
    </w:p>
    <w:p w14:paraId="2C18B61C" w14:textId="0E11E762" w:rsidR="00175268" w:rsidRPr="007F4662" w:rsidRDefault="0021720D" w:rsidP="00925AAE">
      <w:pPr>
        <w:pStyle w:val="Paragraphedeliste"/>
        <w:numPr>
          <w:ilvl w:val="0"/>
          <w:numId w:val="21"/>
        </w:numPr>
        <w:shd w:val="clear" w:color="auto" w:fill="FFFFFF"/>
        <w:spacing w:after="120"/>
        <w:ind w:left="714" w:hanging="357"/>
        <w:jc w:val="both"/>
        <w:rPr>
          <w:lang w:val="nl-BE" w:eastAsia="fr-BE"/>
        </w:rPr>
      </w:pPr>
      <w:r>
        <w:rPr>
          <w:lang w:val="nl-BE" w:eastAsia="fr-BE"/>
        </w:rPr>
        <w:t>het ontwikkelen van antwoorden die via de “</w:t>
      </w:r>
      <w:proofErr w:type="spellStart"/>
      <w:r w:rsidR="00034565" w:rsidRPr="007F4662">
        <w:rPr>
          <w:lang w:val="nl-BE" w:eastAsia="fr-BE"/>
        </w:rPr>
        <w:t>chatbot</w:t>
      </w:r>
      <w:proofErr w:type="spellEnd"/>
      <w:r>
        <w:rPr>
          <w:lang w:val="nl-BE" w:eastAsia="fr-BE"/>
        </w:rPr>
        <w:t>”</w:t>
      </w:r>
      <w:r w:rsidR="002525A9" w:rsidRPr="007F4662">
        <w:rPr>
          <w:lang w:val="nl-BE" w:eastAsia="fr-BE"/>
        </w:rPr>
        <w:t> </w:t>
      </w:r>
      <w:r>
        <w:rPr>
          <w:lang w:val="nl-BE" w:eastAsia="fr-BE"/>
        </w:rPr>
        <w:t xml:space="preserve"> van </w:t>
      </w:r>
      <w:r w:rsidR="00034565" w:rsidRPr="007F4662">
        <w:rPr>
          <w:lang w:val="nl-BE" w:eastAsia="fr-BE"/>
        </w:rPr>
        <w:t>ORES</w:t>
      </w:r>
      <w:r>
        <w:rPr>
          <w:lang w:val="nl-BE" w:eastAsia="fr-BE"/>
        </w:rPr>
        <w:t xml:space="preserve"> aan de klanten worden gegeven</w:t>
      </w:r>
      <w:r w:rsidR="006D380B" w:rsidRPr="007F4662">
        <w:rPr>
          <w:lang w:val="nl-BE" w:eastAsia="fr-BE"/>
        </w:rPr>
        <w:t>.</w:t>
      </w:r>
    </w:p>
    <w:p w14:paraId="41909B04" w14:textId="3D3C8D9E" w:rsidR="00354A8A" w:rsidRPr="007F4662" w:rsidRDefault="0021720D" w:rsidP="0021720D">
      <w:pPr>
        <w:spacing w:line="276" w:lineRule="auto"/>
        <w:jc w:val="both"/>
        <w:rPr>
          <w:lang w:val="nl-BE"/>
        </w:rPr>
      </w:pPr>
      <w:r w:rsidRPr="0021720D">
        <w:rPr>
          <w:lang w:val="nl-BE" w:eastAsia="fr-BE"/>
        </w:rPr>
        <w:t>Deze verwerkingen zijn ook nodig voor het personaliseren van de aanbiedingen van ORES zodat</w:t>
      </w:r>
      <w:r>
        <w:rPr>
          <w:lang w:val="nl-BE" w:eastAsia="fr-BE"/>
        </w:rPr>
        <w:t xml:space="preserve"> onder andere </w:t>
      </w:r>
      <w:r w:rsidRPr="0021720D">
        <w:rPr>
          <w:lang w:val="nl-BE" w:eastAsia="fr-BE"/>
        </w:rPr>
        <w:t>oplossingen kunnen worden aangeboden voor aansluitingen waarover de klant nog niet</w:t>
      </w:r>
      <w:r>
        <w:rPr>
          <w:lang w:val="nl-BE" w:eastAsia="fr-BE"/>
        </w:rPr>
        <w:t xml:space="preserve"> </w:t>
      </w:r>
      <w:r w:rsidRPr="0021720D">
        <w:rPr>
          <w:lang w:val="nl-BE" w:eastAsia="fr-BE"/>
        </w:rPr>
        <w:t>beschikt</w:t>
      </w:r>
      <w:r w:rsidR="00175268" w:rsidRPr="007F4662">
        <w:rPr>
          <w:lang w:val="nl-BE" w:eastAsia="fr-BE"/>
        </w:rPr>
        <w:t>.</w:t>
      </w:r>
    </w:p>
    <w:p w14:paraId="72428204" w14:textId="77777777" w:rsidR="00CC228A" w:rsidRPr="007F4662" w:rsidRDefault="00CC228A" w:rsidP="007F455F">
      <w:pPr>
        <w:spacing w:line="276" w:lineRule="auto"/>
        <w:jc w:val="both"/>
        <w:rPr>
          <w:shd w:val="clear" w:color="auto" w:fill="FFFFFF"/>
          <w:lang w:val="nl-BE"/>
        </w:rPr>
      </w:pPr>
    </w:p>
    <w:p w14:paraId="7556DAF5" w14:textId="2AEDFCA0" w:rsidR="0073632E" w:rsidRPr="007F4662" w:rsidRDefault="0021720D" w:rsidP="0021720D">
      <w:pPr>
        <w:spacing w:line="276" w:lineRule="auto"/>
        <w:jc w:val="both"/>
        <w:rPr>
          <w:lang w:val="nl-BE"/>
        </w:rPr>
      </w:pPr>
      <w:r w:rsidRPr="0021720D">
        <w:rPr>
          <w:shd w:val="clear" w:color="auto" w:fill="FFFFFF"/>
          <w:lang w:val="nl-BE"/>
        </w:rPr>
        <w:t>In dit verband let ORES er steeds op een redelijke verhouding te respecteren tussen de rechten</w:t>
      </w:r>
      <w:r>
        <w:rPr>
          <w:shd w:val="clear" w:color="auto" w:fill="FFFFFF"/>
          <w:lang w:val="nl-BE"/>
        </w:rPr>
        <w:t xml:space="preserve"> </w:t>
      </w:r>
      <w:r w:rsidRPr="0021720D">
        <w:rPr>
          <w:shd w:val="clear" w:color="auto" w:fill="FFFFFF"/>
          <w:lang w:val="nl-BE"/>
        </w:rPr>
        <w:t>van de netgebruikers en van de klanten die ORES bevoorraadt.</w:t>
      </w:r>
      <w:r w:rsidR="00CC228A" w:rsidRPr="007F4662">
        <w:rPr>
          <w:shd w:val="clear" w:color="auto" w:fill="FFFFFF"/>
          <w:lang w:val="nl-BE"/>
        </w:rPr>
        <w:t xml:space="preserve"> </w:t>
      </w:r>
    </w:p>
    <w:p w14:paraId="259ED9EF" w14:textId="77777777" w:rsidR="007F455F" w:rsidRPr="007F4662" w:rsidRDefault="007F455F" w:rsidP="007F455F">
      <w:pPr>
        <w:spacing w:line="276" w:lineRule="auto"/>
        <w:jc w:val="both"/>
        <w:rPr>
          <w:lang w:val="nl-BE"/>
        </w:rPr>
      </w:pPr>
    </w:p>
    <w:p w14:paraId="6ED299F5" w14:textId="523A66CA" w:rsidR="00A43722" w:rsidRPr="007F4662" w:rsidRDefault="004C7513" w:rsidP="006A1EA5">
      <w:pPr>
        <w:pStyle w:val="Titre3"/>
        <w:spacing w:before="240" w:after="240"/>
        <w:rPr>
          <w:lang w:val="nl-BE"/>
        </w:rPr>
      </w:pPr>
      <w:bookmarkStart w:id="30" w:name="_Toc124959686"/>
      <w:bookmarkStart w:id="31" w:name="_Hlk106286869"/>
      <w:r>
        <w:rPr>
          <w:lang w:val="nl-BE"/>
        </w:rPr>
        <w:t xml:space="preserve">Verwerking op basis van de toestemming van </w:t>
      </w:r>
      <w:r w:rsidR="00716FB9" w:rsidRPr="007F4662">
        <w:rPr>
          <w:lang w:val="nl-BE"/>
        </w:rPr>
        <w:t>de perso</w:t>
      </w:r>
      <w:bookmarkEnd w:id="28"/>
      <w:r>
        <w:rPr>
          <w:lang w:val="nl-BE"/>
        </w:rPr>
        <w:t>on in kwestie</w:t>
      </w:r>
      <w:bookmarkEnd w:id="30"/>
    </w:p>
    <w:bookmarkEnd w:id="31"/>
    <w:p w14:paraId="322BA901" w14:textId="5B70D71B" w:rsidR="00D73FF0" w:rsidRDefault="004912E3" w:rsidP="00D73FF0">
      <w:pPr>
        <w:tabs>
          <w:tab w:val="left" w:pos="142"/>
        </w:tabs>
        <w:spacing w:line="276" w:lineRule="auto"/>
        <w:jc w:val="both"/>
        <w:rPr>
          <w:lang w:val="nl-BE"/>
        </w:rPr>
      </w:pPr>
      <w:r>
        <w:rPr>
          <w:lang w:val="nl-BE"/>
        </w:rPr>
        <w:t>In bepaalde gevallen kunnen de verwerkingen door ORES gebaseerd zijn op de toestemming van de persoon in kwestie.</w:t>
      </w:r>
    </w:p>
    <w:p w14:paraId="12F9090B" w14:textId="3D21B258" w:rsidR="004912E3" w:rsidRPr="007F4662" w:rsidRDefault="004912E3" w:rsidP="00D73FF0">
      <w:pPr>
        <w:tabs>
          <w:tab w:val="left" w:pos="142"/>
        </w:tabs>
        <w:spacing w:line="276" w:lineRule="auto"/>
        <w:jc w:val="both"/>
        <w:rPr>
          <w:lang w:val="nl-BE"/>
        </w:rPr>
      </w:pPr>
      <w:r>
        <w:rPr>
          <w:lang w:val="nl-BE"/>
        </w:rPr>
        <w:t>Dergelijke verwerkingen komen slechts in een minderheid van de gevallen voor en hebben hoofdzakelijk betrekking op:</w:t>
      </w:r>
    </w:p>
    <w:p w14:paraId="4FFF5877" w14:textId="77777777" w:rsidR="00D73FF0" w:rsidRPr="007F4662" w:rsidRDefault="00D73FF0" w:rsidP="00D73FF0">
      <w:pPr>
        <w:tabs>
          <w:tab w:val="left" w:pos="142"/>
        </w:tabs>
        <w:spacing w:line="276" w:lineRule="auto"/>
        <w:jc w:val="both"/>
        <w:rPr>
          <w:lang w:val="nl-BE"/>
        </w:rPr>
      </w:pPr>
    </w:p>
    <w:p w14:paraId="7CB6964F" w14:textId="3EA15F4C" w:rsidR="004912E3" w:rsidRPr="007F4662" w:rsidRDefault="004912E3" w:rsidP="32546EFC">
      <w:pPr>
        <w:pStyle w:val="Paragraphedeliste"/>
        <w:numPr>
          <w:ilvl w:val="0"/>
          <w:numId w:val="39"/>
        </w:numPr>
        <w:tabs>
          <w:tab w:val="left" w:pos="142"/>
        </w:tabs>
        <w:spacing w:after="120"/>
        <w:ind w:left="714" w:hanging="357"/>
        <w:jc w:val="both"/>
        <w:rPr>
          <w:lang w:val="nl-BE" w:eastAsia="fr-BE"/>
        </w:rPr>
      </w:pPr>
      <w:r>
        <w:rPr>
          <w:lang w:val="nl-BE" w:eastAsia="fr-BE"/>
        </w:rPr>
        <w:t>het verzamelen van intra-</w:t>
      </w:r>
      <w:proofErr w:type="spellStart"/>
      <w:r>
        <w:rPr>
          <w:lang w:val="nl-BE" w:eastAsia="fr-BE"/>
        </w:rPr>
        <w:t>day</w:t>
      </w:r>
      <w:proofErr w:type="spellEnd"/>
      <w:r>
        <w:rPr>
          <w:lang w:val="nl-BE" w:eastAsia="fr-BE"/>
        </w:rPr>
        <w:t xml:space="preserve"> informatie die niet strikt in verband staat met de missies en verplichtingen </w:t>
      </w:r>
      <w:r w:rsidR="00C27336">
        <w:rPr>
          <w:lang w:val="nl-BE" w:eastAsia="fr-BE"/>
        </w:rPr>
        <w:t>van openbare-dienstverlening (inclusief onderzoek en ontwikkeling die te maken hebben met deze missies en verplichtingen)</w:t>
      </w:r>
    </w:p>
    <w:p w14:paraId="7E1C1549" w14:textId="426F306B" w:rsidR="00D73FF0" w:rsidRPr="007F4662" w:rsidRDefault="00C27336" w:rsidP="32546EFC">
      <w:pPr>
        <w:pStyle w:val="Paragraphedeliste"/>
        <w:numPr>
          <w:ilvl w:val="0"/>
          <w:numId w:val="39"/>
        </w:numPr>
        <w:tabs>
          <w:tab w:val="left" w:pos="142"/>
        </w:tabs>
        <w:spacing w:after="120"/>
        <w:ind w:left="714" w:hanging="357"/>
        <w:jc w:val="both"/>
        <w:rPr>
          <w:lang w:val="nl-BE" w:eastAsia="fr-BE"/>
        </w:rPr>
      </w:pPr>
      <w:r>
        <w:rPr>
          <w:lang w:val="nl-BE" w:eastAsia="fr-BE"/>
        </w:rPr>
        <w:t xml:space="preserve">het verzamelen van voorkeuren voor de contacten </w:t>
      </w:r>
      <w:r w:rsidR="559DA101" w:rsidRPr="007F4662">
        <w:rPr>
          <w:lang w:val="nl-BE" w:eastAsia="fr-BE"/>
        </w:rPr>
        <w:t>(digita</w:t>
      </w:r>
      <w:r>
        <w:rPr>
          <w:lang w:val="nl-BE" w:eastAsia="fr-BE"/>
        </w:rPr>
        <w:t>le kanalen</w:t>
      </w:r>
      <w:r w:rsidR="559DA101" w:rsidRPr="007F4662">
        <w:rPr>
          <w:lang w:val="nl-BE" w:eastAsia="fr-BE"/>
        </w:rPr>
        <w:t>)</w:t>
      </w:r>
    </w:p>
    <w:p w14:paraId="3E8E5967" w14:textId="4675ACD3" w:rsidR="00C27336" w:rsidRDefault="00C27336" w:rsidP="32546EFC">
      <w:pPr>
        <w:pStyle w:val="Paragraphedeliste"/>
        <w:numPr>
          <w:ilvl w:val="0"/>
          <w:numId w:val="39"/>
        </w:numPr>
        <w:tabs>
          <w:tab w:val="left" w:pos="142"/>
        </w:tabs>
        <w:spacing w:after="120"/>
        <w:ind w:left="714" w:hanging="357"/>
        <w:jc w:val="both"/>
        <w:rPr>
          <w:lang w:val="nl-BE" w:eastAsia="fr-BE"/>
        </w:rPr>
      </w:pPr>
      <w:r>
        <w:rPr>
          <w:lang w:val="nl-BE" w:eastAsia="fr-BE"/>
        </w:rPr>
        <w:t>de mogelijkheid om de gegevens van de digitale meter van de klant door derden te laten registreren nadat de klant vrijwillig de communicatiepoort van zijn meter heeft ingeschakeld.</w:t>
      </w:r>
    </w:p>
    <w:p w14:paraId="6B3ED592" w14:textId="77777777" w:rsidR="00D73FF0" w:rsidRPr="007F4662" w:rsidRDefault="00D73FF0" w:rsidP="00D73FF0">
      <w:pPr>
        <w:tabs>
          <w:tab w:val="left" w:pos="142"/>
        </w:tabs>
        <w:spacing w:line="276" w:lineRule="auto"/>
        <w:jc w:val="both"/>
        <w:rPr>
          <w:lang w:val="nl-BE"/>
        </w:rPr>
      </w:pPr>
    </w:p>
    <w:p w14:paraId="649427CA" w14:textId="3742C046" w:rsidR="00D73FF0" w:rsidRPr="007F4662" w:rsidRDefault="00C27336" w:rsidP="00D73FF0">
      <w:pPr>
        <w:tabs>
          <w:tab w:val="left" w:pos="142"/>
        </w:tabs>
        <w:spacing w:line="276" w:lineRule="auto"/>
        <w:jc w:val="both"/>
        <w:rPr>
          <w:lang w:val="nl-BE"/>
        </w:rPr>
      </w:pPr>
      <w:r w:rsidRPr="00C27336">
        <w:rPr>
          <w:lang w:val="nl-BE"/>
        </w:rPr>
        <w:lastRenderedPageBreak/>
        <w:t>ORES verzamelt in dat kader de vrije, specifieke, geïnformeerde en eenduidige toestemmingen, die verschillende vormen kunnen aannemen: schriftelijk, digitaal of mondeling (met registratie). De</w:t>
      </w:r>
      <w:r>
        <w:rPr>
          <w:lang w:val="nl-BE"/>
        </w:rPr>
        <w:t>ze</w:t>
      </w:r>
      <w:r w:rsidRPr="00C27336">
        <w:rPr>
          <w:lang w:val="nl-BE"/>
        </w:rPr>
        <w:t xml:space="preserve"> toestemmingen kunnen op eender welk moment worden ingetrokken (zie hoofdstuk 7 over de rechten).</w:t>
      </w:r>
      <w:r w:rsidR="00D73FF0" w:rsidRPr="007F4662">
        <w:rPr>
          <w:lang w:val="nl-BE"/>
        </w:rPr>
        <w:t xml:space="preserve">. </w:t>
      </w:r>
    </w:p>
    <w:p w14:paraId="41ACCC39" w14:textId="3481BE18" w:rsidR="00B710EC" w:rsidRPr="007F4662" w:rsidRDefault="00B710EC">
      <w:pPr>
        <w:overflowPunct/>
        <w:autoSpaceDE/>
        <w:autoSpaceDN/>
        <w:adjustRightInd/>
        <w:textAlignment w:val="auto"/>
        <w:rPr>
          <w:lang w:val="nl-BE"/>
        </w:rPr>
      </w:pPr>
    </w:p>
    <w:p w14:paraId="53374569" w14:textId="7E98D193" w:rsidR="00E95F5A" w:rsidRPr="007F4662" w:rsidRDefault="00C27336" w:rsidP="006A1EA5">
      <w:pPr>
        <w:pStyle w:val="Titre1"/>
        <w:ind w:left="998" w:hanging="431"/>
        <w:rPr>
          <w:lang w:val="nl-BE"/>
        </w:rPr>
      </w:pPr>
      <w:bookmarkStart w:id="32" w:name="_Toc124959687"/>
      <w:bookmarkStart w:id="33" w:name="_Toc489532357"/>
      <w:bookmarkStart w:id="34" w:name="_Toc514771816"/>
      <w:r>
        <w:rPr>
          <w:lang w:val="nl-BE"/>
        </w:rPr>
        <w:t>Bewaren van gegevens</w:t>
      </w:r>
      <w:bookmarkEnd w:id="32"/>
    </w:p>
    <w:p w14:paraId="1BE37AE4" w14:textId="1E9149E2" w:rsidR="00E95F5A" w:rsidRPr="007F4662" w:rsidRDefault="00C423D4" w:rsidP="00EB3A3E">
      <w:pPr>
        <w:shd w:val="clear" w:color="auto" w:fill="FFFFFF"/>
        <w:overflowPunct/>
        <w:autoSpaceDE/>
        <w:autoSpaceDN/>
        <w:adjustRightInd/>
        <w:spacing w:line="276" w:lineRule="auto"/>
        <w:jc w:val="both"/>
        <w:rPr>
          <w:lang w:val="nl-BE" w:eastAsia="fr-BE"/>
        </w:rPr>
      </w:pPr>
      <w:r w:rsidRPr="00C423D4">
        <w:rPr>
          <w:lang w:val="nl-BE" w:eastAsia="fr-BE"/>
        </w:rPr>
        <w:t>ORES bewaart de persoonsgegevens van haar klanten voor de termijn die door de geldende wettelijke en regelgevende voorschriften wordt bepaald of voor een andere termijn, rekening houdend met operationele verplichtingen zoals de goede opvolging van de gegevens van de meteropname en de antwoorden op rechtsvorderingen en/of vragen van de regulator.</w:t>
      </w:r>
    </w:p>
    <w:p w14:paraId="51E6C75F" w14:textId="2221B694" w:rsidR="00483AF9" w:rsidRPr="007F4662" w:rsidRDefault="00483AF9" w:rsidP="00EB3A3E">
      <w:pPr>
        <w:shd w:val="clear" w:color="auto" w:fill="FFFFFF"/>
        <w:overflowPunct/>
        <w:autoSpaceDE/>
        <w:autoSpaceDN/>
        <w:adjustRightInd/>
        <w:spacing w:line="276" w:lineRule="auto"/>
        <w:jc w:val="both"/>
        <w:rPr>
          <w:lang w:val="nl-BE" w:eastAsia="fr-BE"/>
        </w:rPr>
      </w:pPr>
    </w:p>
    <w:p w14:paraId="0E519BBB" w14:textId="4F02BE99" w:rsidR="00CA5A9C" w:rsidRPr="007F4662" w:rsidRDefault="00C423D4" w:rsidP="46A9600E">
      <w:pPr>
        <w:shd w:val="clear" w:color="auto" w:fill="FFFFFF" w:themeFill="background1"/>
        <w:overflowPunct/>
        <w:autoSpaceDE/>
        <w:autoSpaceDN/>
        <w:adjustRightInd/>
        <w:spacing w:line="276" w:lineRule="auto"/>
        <w:jc w:val="both"/>
        <w:rPr>
          <w:lang w:val="nl-BE" w:eastAsia="fr-BE"/>
        </w:rPr>
      </w:pPr>
      <w:r w:rsidRPr="00C423D4">
        <w:rPr>
          <w:lang w:val="nl-BE" w:eastAsia="fr-BE"/>
        </w:rPr>
        <w:t>ORES bewaart de registratie van de elektronische communicatie voor de termijn die door de wet wordt voorgeschreven of toegestaan, in het bijzonder tijdens de periode waarin zich een geschil over deze communicatie zou kunnen voordoen</w:t>
      </w:r>
      <w:r w:rsidR="00CA5A9C" w:rsidRPr="007F4662">
        <w:rPr>
          <w:lang w:val="nl-BE" w:eastAsia="fr-BE"/>
        </w:rPr>
        <w:t>.</w:t>
      </w:r>
    </w:p>
    <w:p w14:paraId="48EC996E" w14:textId="77777777" w:rsidR="00281B1D" w:rsidRPr="007F4662" w:rsidRDefault="00281B1D" w:rsidP="00EB3A3E">
      <w:pPr>
        <w:shd w:val="clear" w:color="auto" w:fill="FFFFFF"/>
        <w:overflowPunct/>
        <w:autoSpaceDE/>
        <w:autoSpaceDN/>
        <w:adjustRightInd/>
        <w:spacing w:line="276" w:lineRule="auto"/>
        <w:jc w:val="both"/>
        <w:rPr>
          <w:lang w:val="nl-BE" w:eastAsia="fr-BE"/>
        </w:rPr>
      </w:pPr>
    </w:p>
    <w:p w14:paraId="573D57C4" w14:textId="49A8DDCC" w:rsidR="00E95F5A" w:rsidRPr="007F4662" w:rsidRDefault="00C423D4" w:rsidP="00EB3A3E">
      <w:pPr>
        <w:shd w:val="clear" w:color="auto" w:fill="FFFFFF"/>
        <w:overflowPunct/>
        <w:autoSpaceDE/>
        <w:autoSpaceDN/>
        <w:adjustRightInd/>
        <w:spacing w:line="276" w:lineRule="auto"/>
        <w:jc w:val="both"/>
        <w:rPr>
          <w:lang w:val="nl-BE"/>
        </w:rPr>
      </w:pPr>
      <w:r w:rsidRPr="00C423D4">
        <w:rPr>
          <w:lang w:val="nl-BE"/>
        </w:rPr>
        <w:t xml:space="preserve">Dit is van toepassing op telefoongesprekken en elektronische communicatie die de klanten hebben met het callcenter of de klantenadviseurs. Doorgaans worden de gesprekken met het callcenter een maand bewaard, behalve indien een evenement dat zich gedurende deze periode heeft voorgedaan ervoor zorgt dat het gesprek langer bewaard dient te worden (klacht van de klant, poging tot fraude, </w:t>
      </w:r>
      <w:r>
        <w:rPr>
          <w:lang w:val="nl-BE"/>
        </w:rPr>
        <w:t>enz.</w:t>
      </w:r>
      <w:r w:rsidRPr="00C423D4">
        <w:rPr>
          <w:lang w:val="nl-BE"/>
        </w:rPr>
        <w:t>)</w:t>
      </w:r>
      <w:r>
        <w:rPr>
          <w:lang w:val="nl-BE"/>
        </w:rPr>
        <w:t xml:space="preserve"> </w:t>
      </w:r>
      <w:r w:rsidR="003E4C8A">
        <w:rPr>
          <w:lang w:val="nl-BE"/>
        </w:rPr>
        <w:t xml:space="preserve">en behalve in het kader van oproepen om een </w:t>
      </w:r>
      <w:proofErr w:type="spellStart"/>
      <w:r w:rsidR="003E4C8A">
        <w:rPr>
          <w:lang w:val="nl-BE"/>
        </w:rPr>
        <w:t>gasgeur</w:t>
      </w:r>
      <w:proofErr w:type="spellEnd"/>
      <w:r w:rsidR="003E4C8A">
        <w:rPr>
          <w:lang w:val="nl-BE"/>
        </w:rPr>
        <w:t xml:space="preserve"> te melden, waarbij de bewaartermijn 3 jaar bedraagt.</w:t>
      </w:r>
    </w:p>
    <w:p w14:paraId="25B03D2F" w14:textId="77777777" w:rsidR="0031633F" w:rsidRPr="007F4662" w:rsidRDefault="0031633F" w:rsidP="00EB3A3E">
      <w:pPr>
        <w:shd w:val="clear" w:color="auto" w:fill="FFFFFF"/>
        <w:overflowPunct/>
        <w:autoSpaceDE/>
        <w:autoSpaceDN/>
        <w:adjustRightInd/>
        <w:spacing w:line="276" w:lineRule="auto"/>
        <w:jc w:val="both"/>
        <w:rPr>
          <w:lang w:val="nl-BE" w:eastAsia="fr-BE"/>
        </w:rPr>
      </w:pPr>
    </w:p>
    <w:p w14:paraId="43603059" w14:textId="21132BD7" w:rsidR="00E00BE2" w:rsidRPr="007F4662" w:rsidRDefault="00566543" w:rsidP="006A1EA5">
      <w:pPr>
        <w:pStyle w:val="Titre1"/>
        <w:ind w:left="998" w:hanging="431"/>
        <w:rPr>
          <w:lang w:val="nl-BE"/>
        </w:rPr>
      </w:pPr>
      <w:bookmarkStart w:id="35" w:name="_Toc124959688"/>
      <w:r w:rsidRPr="007F4662">
        <w:rPr>
          <w:lang w:val="nl-BE"/>
        </w:rPr>
        <w:t>Communicati</w:t>
      </w:r>
      <w:r w:rsidR="003E4C8A">
        <w:rPr>
          <w:lang w:val="nl-BE"/>
        </w:rPr>
        <w:t>e met derden en onderaannemers</w:t>
      </w:r>
      <w:bookmarkEnd w:id="33"/>
      <w:bookmarkEnd w:id="34"/>
      <w:bookmarkEnd w:id="35"/>
    </w:p>
    <w:p w14:paraId="15466C0E" w14:textId="77018689" w:rsidR="00EB6C6C" w:rsidRPr="007F4662" w:rsidRDefault="003E4C8A" w:rsidP="00EB3A3E">
      <w:pPr>
        <w:spacing w:line="276" w:lineRule="auto"/>
        <w:jc w:val="both"/>
        <w:rPr>
          <w:lang w:val="nl-BE"/>
        </w:rPr>
      </w:pPr>
      <w:r>
        <w:rPr>
          <w:lang w:val="nl-BE"/>
        </w:rPr>
        <w:t xml:space="preserve">In het kader van de hierboven beschreven activiteiten </w:t>
      </w:r>
      <w:r w:rsidR="003E789C">
        <w:rPr>
          <w:lang w:val="nl-BE"/>
        </w:rPr>
        <w:t>is het mogelijk dat</w:t>
      </w:r>
      <w:r w:rsidR="003E4B67" w:rsidRPr="007F4662">
        <w:rPr>
          <w:lang w:val="nl-BE"/>
        </w:rPr>
        <w:t xml:space="preserve"> ORES</w:t>
      </w:r>
      <w:r w:rsidR="00520261" w:rsidRPr="007F4662">
        <w:rPr>
          <w:lang w:val="nl-BE"/>
        </w:rPr>
        <w:t xml:space="preserve"> </w:t>
      </w:r>
      <w:r w:rsidR="003E789C">
        <w:rPr>
          <w:lang w:val="nl-BE"/>
        </w:rPr>
        <w:t>de persoonsgegevens dient door te geven aan:</w:t>
      </w:r>
    </w:p>
    <w:p w14:paraId="789FF11D" w14:textId="77777777" w:rsidR="009D44BB" w:rsidRPr="007F4662" w:rsidRDefault="009D44BB" w:rsidP="00EB3A3E">
      <w:pPr>
        <w:spacing w:line="276" w:lineRule="auto"/>
        <w:jc w:val="both"/>
        <w:rPr>
          <w:lang w:val="nl-BE"/>
        </w:rPr>
      </w:pPr>
    </w:p>
    <w:p w14:paraId="7A95E2AF" w14:textId="70598ECE" w:rsidR="003E789C" w:rsidRPr="007F4662" w:rsidRDefault="003E789C" w:rsidP="000E332F">
      <w:pPr>
        <w:pStyle w:val="Paragraphedeliste"/>
        <w:numPr>
          <w:ilvl w:val="0"/>
          <w:numId w:val="12"/>
        </w:numPr>
        <w:spacing w:after="0"/>
        <w:ind w:left="1077" w:hanging="357"/>
        <w:jc w:val="both"/>
        <w:rPr>
          <w:lang w:val="nl-BE"/>
        </w:rPr>
      </w:pPr>
      <w:bookmarkStart w:id="36" w:name="_Hlk260208"/>
      <w:r>
        <w:rPr>
          <w:lang w:val="nl-BE"/>
        </w:rPr>
        <w:t>onderaannemers die voor ORES werken. Dit kunnen zowel éénmalige dienstverlenende bedrijven te zijn als bedrijven die tevredenheidsenquêtes houden voor rekening van ORES, haar callcenter beheren of instaan voor de opslag in haar apps of incassobureaus in het kader van de overdracht van schuldvorderingen</w:t>
      </w:r>
    </w:p>
    <w:bookmarkEnd w:id="36"/>
    <w:p w14:paraId="02A075E5" w14:textId="630523F3" w:rsidR="000E332F" w:rsidRDefault="003E4B67" w:rsidP="00117708">
      <w:pPr>
        <w:pStyle w:val="Paragraphedeliste"/>
        <w:numPr>
          <w:ilvl w:val="0"/>
          <w:numId w:val="12"/>
        </w:numPr>
        <w:spacing w:after="0"/>
        <w:ind w:left="1077" w:hanging="357"/>
        <w:jc w:val="both"/>
        <w:rPr>
          <w:lang w:val="nl-BE"/>
        </w:rPr>
      </w:pPr>
      <w:r w:rsidRPr="00A25405">
        <w:rPr>
          <w:lang w:val="nl-BE"/>
        </w:rPr>
        <w:t>de</w:t>
      </w:r>
      <w:r w:rsidR="00A25405" w:rsidRPr="00A25405">
        <w:rPr>
          <w:lang w:val="nl-BE"/>
        </w:rPr>
        <w:t xml:space="preserve"> overheid</w:t>
      </w:r>
      <w:r w:rsidRPr="00A25405">
        <w:rPr>
          <w:lang w:val="nl-BE"/>
        </w:rPr>
        <w:t>;</w:t>
      </w:r>
      <w:r w:rsidR="000E332F" w:rsidRPr="00A25405">
        <w:rPr>
          <w:lang w:val="nl-BE"/>
        </w:rPr>
        <w:t xml:space="preserve"> o</w:t>
      </w:r>
      <w:r w:rsidR="00A25405" w:rsidRPr="00A25405">
        <w:rPr>
          <w:lang w:val="nl-BE"/>
        </w:rPr>
        <w:t>nder andere gemeenten in het kader van het protocol voor uitwisseling van gegevens betreffende onbewoonde woningen</w:t>
      </w:r>
    </w:p>
    <w:p w14:paraId="57411E7B" w14:textId="0CD63DB5" w:rsidR="00A25405" w:rsidRPr="00A25405" w:rsidRDefault="00A25405" w:rsidP="00117708">
      <w:pPr>
        <w:pStyle w:val="Paragraphedeliste"/>
        <w:numPr>
          <w:ilvl w:val="0"/>
          <w:numId w:val="12"/>
        </w:numPr>
        <w:spacing w:after="0"/>
        <w:ind w:left="1077" w:hanging="357"/>
        <w:jc w:val="both"/>
        <w:rPr>
          <w:lang w:val="nl-BE"/>
        </w:rPr>
      </w:pPr>
      <w:r>
        <w:rPr>
          <w:lang w:val="nl-BE"/>
        </w:rPr>
        <w:t>derden, zoals externe dienstverleners en energieleverancier</w:t>
      </w:r>
    </w:p>
    <w:p w14:paraId="6FC58210" w14:textId="77777777" w:rsidR="00A25405" w:rsidRPr="00A25405" w:rsidRDefault="00EB22CE" w:rsidP="00A25405">
      <w:pPr>
        <w:pStyle w:val="Paragraphedeliste"/>
        <w:numPr>
          <w:ilvl w:val="0"/>
          <w:numId w:val="12"/>
        </w:numPr>
        <w:spacing w:after="0"/>
        <w:ind w:left="1077" w:hanging="357"/>
        <w:jc w:val="both"/>
        <w:rPr>
          <w:lang w:val="nl-BE"/>
        </w:rPr>
      </w:pPr>
      <w:r w:rsidRPr="00A25405">
        <w:rPr>
          <w:rFonts w:eastAsia="Times New Roman"/>
          <w:shd w:val="clear" w:color="auto" w:fill="FFFFFF"/>
          <w:lang w:val="nl-BE" w:eastAsia="fr-FR"/>
        </w:rPr>
        <w:t xml:space="preserve">ATRIAS: </w:t>
      </w:r>
      <w:r w:rsidR="00A25405" w:rsidRPr="00A25405">
        <w:rPr>
          <w:rFonts w:eastAsia="Times New Roman"/>
          <w:shd w:val="clear" w:color="auto" w:fill="FFFFFF"/>
          <w:lang w:val="nl-BE" w:eastAsia="fr-FR"/>
        </w:rPr>
        <w:t>het federaal platform voor gegevens over de DNB en actoren op de Belgische energiemarkt</w:t>
      </w:r>
      <w:r w:rsidR="0031633F" w:rsidRPr="00A25405">
        <w:rPr>
          <w:rFonts w:eastAsia="Times New Roman"/>
          <w:shd w:val="clear" w:color="auto" w:fill="FFFFFF"/>
          <w:lang w:val="nl-BE" w:eastAsia="fr-FR"/>
        </w:rPr>
        <w:t xml:space="preserve"> </w:t>
      </w:r>
      <w:r w:rsidRPr="00A25405">
        <w:rPr>
          <w:rFonts w:eastAsia="Times New Roman"/>
          <w:shd w:val="clear" w:color="auto" w:fill="FFFFFF"/>
          <w:lang w:val="nl-BE" w:eastAsia="fr-FR"/>
        </w:rPr>
        <w:t>(ga</w:t>
      </w:r>
      <w:r w:rsidR="00A25405">
        <w:rPr>
          <w:rFonts w:eastAsia="Times New Roman"/>
          <w:shd w:val="clear" w:color="auto" w:fill="FFFFFF"/>
          <w:lang w:val="nl-BE" w:eastAsia="fr-FR"/>
        </w:rPr>
        <w:t>s en elektriciteit</w:t>
      </w:r>
      <w:r w:rsidRPr="00A25405">
        <w:rPr>
          <w:rFonts w:eastAsia="Times New Roman"/>
          <w:shd w:val="clear" w:color="auto" w:fill="FFFFFF"/>
          <w:lang w:val="nl-BE" w:eastAsia="fr-FR"/>
        </w:rPr>
        <w:t>)</w:t>
      </w:r>
      <w:r w:rsidR="00A25405">
        <w:rPr>
          <w:rFonts w:eastAsia="Times New Roman"/>
          <w:shd w:val="clear" w:color="auto" w:fill="FFFFFF"/>
          <w:lang w:val="nl-BE" w:eastAsia="fr-FR"/>
        </w:rPr>
        <w:t>.</w:t>
      </w:r>
    </w:p>
    <w:p w14:paraId="01F2D33C" w14:textId="634F2EDB" w:rsidR="00C90266" w:rsidRPr="00A25405" w:rsidRDefault="00A25405" w:rsidP="00A25405">
      <w:pPr>
        <w:pStyle w:val="Paragraphedeliste"/>
        <w:numPr>
          <w:ilvl w:val="0"/>
          <w:numId w:val="12"/>
        </w:numPr>
        <w:spacing w:after="0"/>
        <w:ind w:left="1077" w:hanging="357"/>
        <w:jc w:val="both"/>
        <w:rPr>
          <w:lang w:val="nl-BE"/>
        </w:rPr>
      </w:pPr>
      <w:r w:rsidRPr="00A25405">
        <w:rPr>
          <w:lang w:val="nl-BE"/>
        </w:rPr>
        <w:t xml:space="preserve">de Transmissienetbeheerders </w:t>
      </w:r>
      <w:r w:rsidR="00C90266" w:rsidRPr="00A25405">
        <w:rPr>
          <w:lang w:val="nl-BE"/>
        </w:rPr>
        <w:t>(ELIA</w:t>
      </w:r>
      <w:r w:rsidR="000E332F" w:rsidRPr="00A25405">
        <w:rPr>
          <w:lang w:val="nl-BE"/>
        </w:rPr>
        <w:t xml:space="preserve"> </w:t>
      </w:r>
      <w:r w:rsidRPr="00A25405">
        <w:rPr>
          <w:lang w:val="nl-BE"/>
        </w:rPr>
        <w:t xml:space="preserve">en </w:t>
      </w:r>
      <w:proofErr w:type="spellStart"/>
      <w:r w:rsidR="000E332F" w:rsidRPr="00A25405">
        <w:rPr>
          <w:lang w:val="nl-BE"/>
        </w:rPr>
        <w:t>Fluxys</w:t>
      </w:r>
      <w:proofErr w:type="spellEnd"/>
      <w:r w:rsidR="00C90266" w:rsidRPr="00A25405">
        <w:rPr>
          <w:lang w:val="nl-BE"/>
        </w:rPr>
        <w:t xml:space="preserve">) </w:t>
      </w:r>
      <w:r w:rsidRPr="00A25405">
        <w:rPr>
          <w:lang w:val="nl-BE"/>
        </w:rPr>
        <w:t>in het kader van de wettelijke verplichtingen.</w:t>
      </w:r>
    </w:p>
    <w:p w14:paraId="23D77656" w14:textId="262213ED" w:rsidR="00921AB7" w:rsidRPr="007F4662" w:rsidRDefault="00921AB7" w:rsidP="00EB3A3E">
      <w:pPr>
        <w:spacing w:line="276" w:lineRule="auto"/>
        <w:jc w:val="both"/>
        <w:rPr>
          <w:lang w:val="nl-BE"/>
        </w:rPr>
      </w:pPr>
    </w:p>
    <w:p w14:paraId="449ED160" w14:textId="77777777" w:rsidR="00A25405" w:rsidRPr="00A25405" w:rsidRDefault="00A25405" w:rsidP="00A25405">
      <w:pPr>
        <w:spacing w:line="276" w:lineRule="auto"/>
        <w:jc w:val="both"/>
        <w:rPr>
          <w:lang w:val="nl-BE"/>
        </w:rPr>
      </w:pPr>
      <w:r w:rsidRPr="00A25405">
        <w:rPr>
          <w:lang w:val="nl-BE"/>
        </w:rPr>
        <w:t>In dergelijke gevallen dient de verwerking ook een wettelijke grond te hebben zoals bepaald in sectie 4.3.</w:t>
      </w:r>
    </w:p>
    <w:p w14:paraId="60E47DA2" w14:textId="1BD330AF" w:rsidR="00A25405" w:rsidRPr="007F4662" w:rsidRDefault="00A25405" w:rsidP="00A25405">
      <w:pPr>
        <w:spacing w:line="276" w:lineRule="auto"/>
        <w:jc w:val="both"/>
        <w:rPr>
          <w:lang w:val="nl-BE"/>
        </w:rPr>
      </w:pPr>
      <w:r w:rsidRPr="00A25405">
        <w:rPr>
          <w:lang w:val="nl-BE"/>
        </w:rPr>
        <w:t>Bij overdracht garandeert ORES de bescherming van de gegevens die ze verzamelt. ORES garandeert de juiste toepassing van de regels voor privacybescherming door haar onderaannemers door contractuele en veiligheidsmaatregelen te nemen.</w:t>
      </w:r>
    </w:p>
    <w:p w14:paraId="23D87AE6" w14:textId="77777777" w:rsidR="00067B87" w:rsidRPr="007F4662" w:rsidRDefault="00067B87" w:rsidP="00EB3A3E">
      <w:pPr>
        <w:spacing w:line="276" w:lineRule="auto"/>
        <w:jc w:val="both"/>
        <w:rPr>
          <w:lang w:val="nl-BE"/>
        </w:rPr>
      </w:pPr>
    </w:p>
    <w:p w14:paraId="6ED4B78B" w14:textId="10F7DD85" w:rsidR="00A25405" w:rsidRDefault="00A25405" w:rsidP="00A25405">
      <w:pPr>
        <w:shd w:val="clear" w:color="auto" w:fill="FFFFFF" w:themeFill="background1"/>
        <w:overflowPunct/>
        <w:autoSpaceDE/>
        <w:autoSpaceDN/>
        <w:adjustRightInd/>
        <w:spacing w:line="276" w:lineRule="auto"/>
        <w:jc w:val="both"/>
        <w:rPr>
          <w:lang w:val="nl-BE"/>
        </w:rPr>
      </w:pPr>
      <w:r w:rsidRPr="00A25405">
        <w:rPr>
          <w:lang w:val="nl-BE"/>
        </w:rPr>
        <w:t>Als het om derden gaat (geen onderaannemers), is er meestal een wettelijk kader voor deze overdracht die het naleven van de rechten van de persoon in kwestie garandeert.</w:t>
      </w:r>
    </w:p>
    <w:p w14:paraId="0FFA035F" w14:textId="77777777" w:rsidR="00A25405" w:rsidRPr="00A25405" w:rsidRDefault="00A25405" w:rsidP="00A25405">
      <w:pPr>
        <w:shd w:val="clear" w:color="auto" w:fill="FFFFFF" w:themeFill="background1"/>
        <w:overflowPunct/>
        <w:autoSpaceDE/>
        <w:autoSpaceDN/>
        <w:adjustRightInd/>
        <w:spacing w:line="276" w:lineRule="auto"/>
        <w:jc w:val="both"/>
        <w:rPr>
          <w:lang w:val="nl-BE"/>
        </w:rPr>
      </w:pPr>
    </w:p>
    <w:p w14:paraId="67DE6A99" w14:textId="082CAD1E" w:rsidR="00C76F36" w:rsidRPr="007F4662" w:rsidRDefault="00A25405" w:rsidP="00A25405">
      <w:pPr>
        <w:shd w:val="clear" w:color="auto" w:fill="FFFFFF" w:themeFill="background1"/>
        <w:overflowPunct/>
        <w:autoSpaceDE/>
        <w:autoSpaceDN/>
        <w:adjustRightInd/>
        <w:spacing w:line="276" w:lineRule="auto"/>
        <w:jc w:val="both"/>
        <w:rPr>
          <w:lang w:val="nl-BE"/>
        </w:rPr>
      </w:pPr>
      <w:r w:rsidRPr="00A25405">
        <w:rPr>
          <w:lang w:val="nl-BE"/>
        </w:rPr>
        <w:t xml:space="preserve">Bij overdracht aan een derde land waarvoor de Europese Commissie geen besluit heeft genomen waarbij een beschermingsniveau voor persoonsgegevens wordt toegekend dat gelijkwaardig is aan dat van de EER-wetgeving, zal ORES </w:t>
      </w:r>
      <w:r>
        <w:rPr>
          <w:lang w:val="nl-BE"/>
        </w:rPr>
        <w:t xml:space="preserve">voorzien in </w:t>
      </w:r>
      <w:r w:rsidRPr="00A25405">
        <w:rPr>
          <w:lang w:val="nl-BE"/>
        </w:rPr>
        <w:t>de gepaste garanties voor het beschermen van die persoonsgegevens.</w:t>
      </w:r>
      <w:r w:rsidR="2DABF239" w:rsidRPr="007F4662">
        <w:rPr>
          <w:lang w:val="nl-BE"/>
        </w:rPr>
        <w:t>.</w:t>
      </w:r>
    </w:p>
    <w:p w14:paraId="6C11B461" w14:textId="77777777" w:rsidR="00C76F36" w:rsidRPr="007F4662" w:rsidRDefault="00C76F36" w:rsidP="00EB3A3E">
      <w:pPr>
        <w:spacing w:line="276" w:lineRule="auto"/>
        <w:jc w:val="both"/>
        <w:rPr>
          <w:lang w:val="nl-BE"/>
        </w:rPr>
      </w:pPr>
    </w:p>
    <w:p w14:paraId="5A32FDDB" w14:textId="4565B5E9" w:rsidR="00566543" w:rsidRPr="007F4662" w:rsidRDefault="00C235B5" w:rsidP="006A1EA5">
      <w:pPr>
        <w:pStyle w:val="Titre1"/>
        <w:ind w:left="998" w:hanging="431"/>
        <w:rPr>
          <w:lang w:val="nl-BE"/>
        </w:rPr>
      </w:pPr>
      <w:bookmarkStart w:id="37" w:name="_Toc489532358"/>
      <w:bookmarkStart w:id="38" w:name="_Toc514771817"/>
      <w:bookmarkStart w:id="39" w:name="_Toc124959689"/>
      <w:r>
        <w:rPr>
          <w:lang w:val="nl-BE"/>
        </w:rPr>
        <w:t>Rechten van de betrokken personen</w:t>
      </w:r>
      <w:bookmarkEnd w:id="37"/>
      <w:bookmarkEnd w:id="38"/>
      <w:bookmarkEnd w:id="39"/>
    </w:p>
    <w:p w14:paraId="04E94FB4" w14:textId="690663E4" w:rsidR="008E0549" w:rsidRPr="007F4662" w:rsidRDefault="00C235B5" w:rsidP="00EB3A3E">
      <w:pPr>
        <w:spacing w:line="276" w:lineRule="auto"/>
        <w:jc w:val="both"/>
        <w:rPr>
          <w:lang w:val="nl-BE"/>
        </w:rPr>
      </w:pPr>
      <w:r>
        <w:rPr>
          <w:lang w:val="nl-BE"/>
        </w:rPr>
        <w:t>Elke persoon heeft een aantal rechten die hieronder worden uitgelegd</w:t>
      </w:r>
      <w:r w:rsidR="00215A0B" w:rsidRPr="007F4662">
        <w:rPr>
          <w:lang w:val="nl-BE"/>
        </w:rPr>
        <w:t>:</w:t>
      </w:r>
    </w:p>
    <w:p w14:paraId="79E891B3" w14:textId="77777777" w:rsidR="00215A0B" w:rsidRPr="007F4662" w:rsidRDefault="00215A0B" w:rsidP="00EB3A3E">
      <w:pPr>
        <w:spacing w:line="276" w:lineRule="auto"/>
        <w:jc w:val="both"/>
        <w:rPr>
          <w:lang w:val="nl-BE"/>
        </w:rPr>
      </w:pPr>
    </w:p>
    <w:p w14:paraId="34D2E2A7" w14:textId="631CCFB7" w:rsidR="00D502E4" w:rsidRPr="007F4662" w:rsidRDefault="00C235B5" w:rsidP="00215A0B">
      <w:pPr>
        <w:pStyle w:val="NormalWeb"/>
        <w:numPr>
          <w:ilvl w:val="0"/>
          <w:numId w:val="24"/>
        </w:numPr>
        <w:shd w:val="clear" w:color="auto" w:fill="FFFFFF"/>
        <w:spacing w:before="0" w:beforeAutospacing="0" w:after="120" w:afterAutospacing="0" w:line="276" w:lineRule="auto"/>
        <w:ind w:left="714" w:hanging="357"/>
        <w:jc w:val="both"/>
        <w:textAlignment w:val="baseline"/>
        <w:rPr>
          <w:rFonts w:ascii="Arial" w:hAnsi="Arial" w:cs="Arial"/>
          <w:sz w:val="20"/>
          <w:szCs w:val="20"/>
          <w:lang w:val="nl-BE"/>
        </w:rPr>
      </w:pPr>
      <w:r w:rsidRPr="00C235B5">
        <w:rPr>
          <w:rFonts w:ascii="Arial" w:hAnsi="Arial" w:cs="Arial"/>
          <w:b/>
          <w:bCs/>
          <w:sz w:val="20"/>
          <w:szCs w:val="20"/>
          <w:lang w:val="nl-BE"/>
        </w:rPr>
        <w:t>Toegangsrecht</w:t>
      </w:r>
      <w:r w:rsidRPr="00C235B5">
        <w:rPr>
          <w:rFonts w:ascii="Arial" w:hAnsi="Arial" w:cs="Arial"/>
          <w:sz w:val="20"/>
          <w:szCs w:val="20"/>
          <w:lang w:val="nl-BE"/>
        </w:rPr>
        <w:t>: klanten kunnen informatie verkrijgen over het verwerken van hun persoonsgegevens, net als een kopie van de gegevens</w:t>
      </w:r>
      <w:r w:rsidR="00D502E4" w:rsidRPr="007F4662">
        <w:rPr>
          <w:rFonts w:ascii="Arial" w:hAnsi="Arial" w:cs="Arial"/>
          <w:sz w:val="20"/>
          <w:szCs w:val="20"/>
          <w:lang w:val="nl-BE"/>
        </w:rPr>
        <w:t>.</w:t>
      </w:r>
    </w:p>
    <w:p w14:paraId="194DEB39" w14:textId="65BE1D74" w:rsidR="00D502E4" w:rsidRPr="007F4662" w:rsidRDefault="00C235B5" w:rsidP="00215A0B">
      <w:pPr>
        <w:pStyle w:val="NormalWeb"/>
        <w:numPr>
          <w:ilvl w:val="0"/>
          <w:numId w:val="24"/>
        </w:numPr>
        <w:shd w:val="clear" w:color="auto" w:fill="FFFFFF"/>
        <w:spacing w:before="0" w:beforeAutospacing="0" w:after="120" w:afterAutospacing="0" w:line="276" w:lineRule="auto"/>
        <w:ind w:left="714" w:hanging="357"/>
        <w:jc w:val="both"/>
        <w:textAlignment w:val="baseline"/>
        <w:rPr>
          <w:rFonts w:ascii="Arial" w:hAnsi="Arial" w:cs="Arial"/>
          <w:sz w:val="20"/>
          <w:szCs w:val="20"/>
          <w:lang w:val="nl-BE"/>
        </w:rPr>
      </w:pPr>
      <w:r w:rsidRPr="00C235B5">
        <w:rPr>
          <w:rFonts w:ascii="Arial" w:hAnsi="Arial" w:cs="Arial"/>
          <w:b/>
          <w:bCs/>
          <w:sz w:val="20"/>
          <w:szCs w:val="20"/>
          <w:lang w:val="nl-BE"/>
        </w:rPr>
        <w:t>Recht op rectificatie</w:t>
      </w:r>
      <w:r w:rsidRPr="00C235B5">
        <w:rPr>
          <w:rFonts w:ascii="Arial" w:hAnsi="Arial" w:cs="Arial"/>
          <w:sz w:val="20"/>
          <w:szCs w:val="20"/>
          <w:lang w:val="nl-BE"/>
        </w:rPr>
        <w:t>: klanten kunnen vragen hun persoonsgegevens te corrigeren wanneer deze onjuist of verouderd zijn.</w:t>
      </w:r>
      <w:r w:rsidR="006A28C0" w:rsidRPr="007F4662">
        <w:rPr>
          <w:rFonts w:ascii="Arial" w:hAnsi="Arial" w:cs="Arial"/>
          <w:sz w:val="20"/>
          <w:szCs w:val="20"/>
          <w:lang w:val="nl-BE"/>
        </w:rPr>
        <w:t>.</w:t>
      </w:r>
    </w:p>
    <w:p w14:paraId="5D45B948" w14:textId="08D3EFF8" w:rsidR="00D502E4" w:rsidRPr="007F4662" w:rsidRDefault="00C235B5" w:rsidP="00215A0B">
      <w:pPr>
        <w:pStyle w:val="NormalWeb"/>
        <w:numPr>
          <w:ilvl w:val="0"/>
          <w:numId w:val="24"/>
        </w:numPr>
        <w:shd w:val="clear" w:color="auto" w:fill="FFFFFF"/>
        <w:spacing w:before="0" w:beforeAutospacing="0" w:after="120" w:afterAutospacing="0" w:line="276" w:lineRule="auto"/>
        <w:ind w:left="714" w:hanging="357"/>
        <w:jc w:val="both"/>
        <w:textAlignment w:val="baseline"/>
        <w:rPr>
          <w:rFonts w:ascii="Arial" w:hAnsi="Arial" w:cs="Arial"/>
          <w:sz w:val="20"/>
          <w:szCs w:val="20"/>
          <w:lang w:val="nl-BE"/>
        </w:rPr>
      </w:pPr>
      <w:r w:rsidRPr="00C235B5">
        <w:rPr>
          <w:rFonts w:ascii="Arial" w:hAnsi="Arial" w:cs="Arial"/>
          <w:b/>
          <w:bCs/>
          <w:sz w:val="20"/>
          <w:szCs w:val="20"/>
          <w:lang w:val="nl-BE"/>
        </w:rPr>
        <w:t>Recht op verwijderen</w:t>
      </w:r>
      <w:r w:rsidRPr="00C235B5">
        <w:rPr>
          <w:rFonts w:ascii="Arial" w:hAnsi="Arial" w:cs="Arial"/>
          <w:sz w:val="20"/>
          <w:szCs w:val="20"/>
          <w:lang w:val="nl-BE"/>
        </w:rPr>
        <w:t>: klanten kunnen het verwijderen van hun persoonsgegevens eisen. Dit recht is relatief en is niet van toepassing op gegevens die door ORES worden bewaard in het kader van haar missie van openbare dienstverplichting of haar wettelijke verplichtingen en waarvoor de archiveertermijnen niet voorgeschreven zijn. Het verwijderen van bepaalde gegevens zou als gevolg kunnen hebben dat ORES haar missies niet zou kunnen uitvoeren.</w:t>
      </w:r>
    </w:p>
    <w:p w14:paraId="3947F79B" w14:textId="3E190A3C" w:rsidR="00C235B5" w:rsidRPr="007F4662" w:rsidRDefault="00C235B5" w:rsidP="00C235B5">
      <w:pPr>
        <w:pStyle w:val="NormalWeb"/>
        <w:numPr>
          <w:ilvl w:val="0"/>
          <w:numId w:val="24"/>
        </w:numPr>
        <w:shd w:val="clear" w:color="auto" w:fill="FFFFFF"/>
        <w:spacing w:before="0" w:beforeAutospacing="0" w:after="120" w:afterAutospacing="0" w:line="276" w:lineRule="auto"/>
        <w:ind w:left="714" w:hanging="357"/>
        <w:jc w:val="both"/>
        <w:textAlignment w:val="baseline"/>
        <w:rPr>
          <w:rFonts w:ascii="Arial" w:hAnsi="Arial" w:cs="Arial"/>
          <w:sz w:val="20"/>
          <w:szCs w:val="20"/>
          <w:lang w:val="nl-BE"/>
        </w:rPr>
      </w:pPr>
      <w:r w:rsidRPr="00C235B5">
        <w:rPr>
          <w:rFonts w:ascii="Arial" w:hAnsi="Arial" w:cs="Arial"/>
          <w:b/>
          <w:bCs/>
          <w:sz w:val="20"/>
          <w:szCs w:val="20"/>
          <w:lang w:val="nl-BE"/>
        </w:rPr>
        <w:t>Recht op het beperken van de verwerking</w:t>
      </w:r>
      <w:r w:rsidRPr="00C235B5">
        <w:rPr>
          <w:rFonts w:ascii="Arial" w:hAnsi="Arial" w:cs="Arial"/>
          <w:sz w:val="20"/>
          <w:szCs w:val="20"/>
          <w:lang w:val="nl-BE"/>
        </w:rPr>
        <w:t>: klanten kunnen vragen het verwerken van hun persoonsgegevens te beperken. Net als het recht op verwijdering is ook dit recht niet absoluut</w:t>
      </w:r>
      <w:r w:rsidRPr="007F4662">
        <w:rPr>
          <w:rFonts w:ascii="Arial" w:hAnsi="Arial" w:cs="Arial"/>
          <w:sz w:val="20"/>
          <w:szCs w:val="20"/>
          <w:lang w:val="nl-BE"/>
        </w:rPr>
        <w:t>.</w:t>
      </w:r>
    </w:p>
    <w:p w14:paraId="56E1D53F" w14:textId="5811338F" w:rsidR="00D502E4" w:rsidRPr="00C235B5" w:rsidRDefault="00C235B5" w:rsidP="00C235B5">
      <w:pPr>
        <w:pStyle w:val="NormalWeb"/>
        <w:numPr>
          <w:ilvl w:val="0"/>
          <w:numId w:val="24"/>
        </w:numPr>
        <w:shd w:val="clear" w:color="auto" w:fill="FFFFFF"/>
        <w:spacing w:before="0" w:beforeAutospacing="0" w:after="120" w:afterAutospacing="0" w:line="276" w:lineRule="auto"/>
        <w:ind w:left="714" w:hanging="357"/>
        <w:jc w:val="both"/>
        <w:rPr>
          <w:rFonts w:ascii="Arial" w:hAnsi="Arial" w:cs="Arial"/>
          <w:sz w:val="20"/>
          <w:szCs w:val="20"/>
          <w:lang w:val="nl-BE"/>
        </w:rPr>
      </w:pPr>
      <w:r w:rsidRPr="00C235B5">
        <w:rPr>
          <w:rFonts w:ascii="Arial" w:hAnsi="Arial" w:cs="Arial"/>
          <w:b/>
          <w:bCs/>
          <w:sz w:val="20"/>
          <w:szCs w:val="20"/>
          <w:lang w:val="nl-BE"/>
        </w:rPr>
        <w:t>Recht op bezwaar:</w:t>
      </w:r>
      <w:r w:rsidRPr="00C235B5">
        <w:rPr>
          <w:rFonts w:ascii="Arial" w:hAnsi="Arial" w:cs="Arial"/>
          <w:sz w:val="20"/>
          <w:szCs w:val="20"/>
          <w:lang w:val="nl-BE"/>
        </w:rPr>
        <w:t xml:space="preserve"> klanten kunnen bezwaar aantekenen tegen het verwerken van hun persoonsgegevens om redenen die verband houden met hun specifieke situatie. Ze beschikken over het absolute recht om zich te verzetten tegen de verwerking van </w:t>
      </w:r>
      <w:proofErr w:type="spellStart"/>
      <w:r w:rsidRPr="00C235B5">
        <w:rPr>
          <w:rFonts w:ascii="Arial" w:hAnsi="Arial" w:cs="Arial"/>
          <w:sz w:val="20"/>
          <w:szCs w:val="20"/>
          <w:lang w:val="nl-BE"/>
        </w:rPr>
        <w:t>hunpersoonsgegevens</w:t>
      </w:r>
      <w:proofErr w:type="spellEnd"/>
      <w:r w:rsidRPr="00C235B5">
        <w:rPr>
          <w:rFonts w:ascii="Arial" w:hAnsi="Arial" w:cs="Arial"/>
          <w:sz w:val="20"/>
          <w:szCs w:val="20"/>
          <w:lang w:val="nl-BE"/>
        </w:rPr>
        <w:t xml:space="preserve"> voor direct-marketingdoeleinden, inclusief de profilering die verband houdt met direct marketing.</w:t>
      </w:r>
    </w:p>
    <w:p w14:paraId="7D52BA84" w14:textId="06C19077" w:rsidR="009D55F7" w:rsidRPr="007F4662" w:rsidRDefault="00C235B5" w:rsidP="009D55F7">
      <w:pPr>
        <w:pStyle w:val="NormalWeb"/>
        <w:numPr>
          <w:ilvl w:val="0"/>
          <w:numId w:val="24"/>
        </w:numPr>
        <w:shd w:val="clear" w:color="auto" w:fill="FFFFFF"/>
        <w:spacing w:before="0" w:beforeAutospacing="0" w:after="120" w:afterAutospacing="0" w:line="276" w:lineRule="auto"/>
        <w:ind w:left="714" w:hanging="357"/>
        <w:jc w:val="both"/>
        <w:textAlignment w:val="baseline"/>
        <w:rPr>
          <w:rFonts w:ascii="Arial" w:hAnsi="Arial" w:cs="Arial"/>
          <w:sz w:val="20"/>
          <w:szCs w:val="20"/>
          <w:lang w:val="nl-BE"/>
        </w:rPr>
      </w:pPr>
      <w:r w:rsidRPr="00C235B5">
        <w:rPr>
          <w:rFonts w:ascii="Arial" w:hAnsi="Arial" w:cs="Arial"/>
          <w:b/>
          <w:bCs/>
          <w:sz w:val="20"/>
          <w:szCs w:val="20"/>
          <w:lang w:val="nl-BE"/>
        </w:rPr>
        <w:t>Recht om de toestemming in te trekken</w:t>
      </w:r>
      <w:r w:rsidRPr="00C235B5">
        <w:rPr>
          <w:rFonts w:ascii="Arial" w:hAnsi="Arial" w:cs="Arial"/>
          <w:sz w:val="20"/>
          <w:szCs w:val="20"/>
          <w:lang w:val="nl-BE"/>
        </w:rPr>
        <w:t>: wanneer klanten hun toestemming hebben gegeven om hun persoonsgegevens te verwerken, hebben zij steeds het recht om deze toestemming in te trekken.</w:t>
      </w:r>
      <w:r w:rsidR="00D502E4" w:rsidRPr="007F4662">
        <w:rPr>
          <w:rFonts w:ascii="Arial" w:hAnsi="Arial" w:cs="Arial"/>
          <w:sz w:val="20"/>
          <w:szCs w:val="20"/>
          <w:lang w:val="nl-BE"/>
        </w:rPr>
        <w:t>.</w:t>
      </w:r>
    </w:p>
    <w:p w14:paraId="23630672" w14:textId="601C5E0E" w:rsidR="00D502E4" w:rsidRPr="007F4662" w:rsidRDefault="00C235B5" w:rsidP="00D86239">
      <w:pPr>
        <w:pStyle w:val="NormalWeb"/>
        <w:numPr>
          <w:ilvl w:val="0"/>
          <w:numId w:val="24"/>
        </w:numPr>
        <w:shd w:val="clear" w:color="auto" w:fill="FFFFFF"/>
        <w:spacing w:before="0" w:beforeAutospacing="0" w:after="0" w:afterAutospacing="0" w:line="276" w:lineRule="auto"/>
        <w:jc w:val="both"/>
        <w:textAlignment w:val="baseline"/>
        <w:rPr>
          <w:rFonts w:ascii="Arial" w:hAnsi="Arial" w:cs="Arial"/>
          <w:sz w:val="20"/>
          <w:szCs w:val="20"/>
          <w:lang w:val="nl-BE"/>
        </w:rPr>
      </w:pPr>
      <w:r w:rsidRPr="00C235B5">
        <w:rPr>
          <w:rFonts w:ascii="Arial" w:hAnsi="Arial" w:cs="Arial"/>
          <w:b/>
          <w:bCs/>
          <w:sz w:val="20"/>
          <w:szCs w:val="20"/>
          <w:lang w:val="nl-BE"/>
        </w:rPr>
        <w:t>Recht op de overdraagbaarheid van gegevens</w:t>
      </w:r>
      <w:r w:rsidRPr="00C235B5">
        <w:rPr>
          <w:rFonts w:ascii="Arial" w:hAnsi="Arial" w:cs="Arial"/>
          <w:sz w:val="20"/>
          <w:szCs w:val="20"/>
          <w:lang w:val="nl-BE"/>
        </w:rPr>
        <w:t>: wanneer dit recht van toepassing is, heeft de klant het recht de persoonsgegevens die hij/zij verschaft heeft</w:t>
      </w:r>
      <w:r>
        <w:rPr>
          <w:rFonts w:ascii="Arial" w:hAnsi="Arial" w:cs="Arial"/>
          <w:sz w:val="20"/>
          <w:szCs w:val="20"/>
          <w:lang w:val="nl-BE"/>
        </w:rPr>
        <w:t>,</w:t>
      </w:r>
      <w:r w:rsidRPr="00C235B5">
        <w:rPr>
          <w:rFonts w:ascii="Arial" w:hAnsi="Arial" w:cs="Arial"/>
          <w:sz w:val="20"/>
          <w:szCs w:val="20"/>
          <w:lang w:val="nl-BE"/>
        </w:rPr>
        <w:t xml:space="preserve"> terug te krijgen of wanneer dat technisch onmogelijk is, kan hij/zij vragen deze over te dragen aan derden.</w:t>
      </w:r>
      <w:r w:rsidR="00D502E4" w:rsidRPr="007F4662">
        <w:rPr>
          <w:rFonts w:ascii="Arial" w:hAnsi="Arial" w:cs="Arial"/>
          <w:sz w:val="20"/>
          <w:szCs w:val="20"/>
          <w:lang w:val="nl-BE"/>
        </w:rPr>
        <w:t>.</w:t>
      </w:r>
    </w:p>
    <w:p w14:paraId="20EF533E" w14:textId="77777777" w:rsidR="00D502E4" w:rsidRPr="007F4662" w:rsidRDefault="00D502E4" w:rsidP="00EB3A3E">
      <w:pPr>
        <w:spacing w:line="276" w:lineRule="auto"/>
        <w:jc w:val="both"/>
        <w:rPr>
          <w:lang w:val="nl-BE"/>
        </w:rPr>
      </w:pPr>
    </w:p>
    <w:p w14:paraId="7FE0C5D5" w14:textId="5460B395" w:rsidR="00281B1D" w:rsidRPr="007F4662" w:rsidRDefault="00C235B5" w:rsidP="00EB3A3E">
      <w:pPr>
        <w:spacing w:line="276" w:lineRule="auto"/>
        <w:jc w:val="both"/>
        <w:rPr>
          <w:lang w:val="nl-BE"/>
        </w:rPr>
      </w:pPr>
      <w:r w:rsidRPr="00C235B5">
        <w:rPr>
          <w:lang w:val="nl-BE"/>
        </w:rPr>
        <w:t>Klanten kunnen deze rechten uitoefenen door een brief te sturen waarin de draagwijdte van de vraag uitgelegd wordt en door de identiteit van de persoon in kwestie aan te tonen door bijvoorbeeld een kopie van de identiteitskaart door te sturen</w:t>
      </w:r>
      <w:r w:rsidR="009D55F7" w:rsidRPr="007F4662">
        <w:rPr>
          <w:lang w:val="nl-BE"/>
        </w:rPr>
        <w:t>.</w:t>
      </w:r>
    </w:p>
    <w:p w14:paraId="72FF707A" w14:textId="77777777" w:rsidR="00EB22CE" w:rsidRPr="007F4662" w:rsidRDefault="00EB22CE" w:rsidP="00EB3A3E">
      <w:pPr>
        <w:spacing w:line="276" w:lineRule="auto"/>
        <w:jc w:val="both"/>
        <w:rPr>
          <w:lang w:val="nl-BE"/>
        </w:rPr>
      </w:pPr>
    </w:p>
    <w:p w14:paraId="3AC1FD12" w14:textId="77777777" w:rsidR="00AA0B03" w:rsidRDefault="00AA0B03">
      <w:pPr>
        <w:overflowPunct/>
        <w:autoSpaceDE/>
        <w:autoSpaceDN/>
        <w:adjustRightInd/>
        <w:textAlignment w:val="auto"/>
        <w:rPr>
          <w:lang w:val="nl-BE"/>
        </w:rPr>
      </w:pPr>
      <w:r>
        <w:rPr>
          <w:lang w:val="nl-BE"/>
        </w:rPr>
        <w:br w:type="page"/>
      </w:r>
    </w:p>
    <w:p w14:paraId="33C12DBD" w14:textId="1D17F295" w:rsidR="00B06B44" w:rsidRPr="007F4662" w:rsidRDefault="00C235B5" w:rsidP="00EB3A3E">
      <w:pPr>
        <w:spacing w:line="276" w:lineRule="auto"/>
        <w:jc w:val="both"/>
        <w:rPr>
          <w:lang w:val="nl-BE"/>
        </w:rPr>
      </w:pPr>
      <w:r>
        <w:rPr>
          <w:lang w:val="nl-BE"/>
        </w:rPr>
        <w:lastRenderedPageBreak/>
        <w:t>Deze brief moet verstuurd worden naar</w:t>
      </w:r>
      <w:r w:rsidR="00D877D6" w:rsidRPr="007F4662">
        <w:rPr>
          <w:lang w:val="nl-BE"/>
        </w:rPr>
        <w:t>:</w:t>
      </w:r>
    </w:p>
    <w:p w14:paraId="19B71F6A" w14:textId="77777777" w:rsidR="00D877D6" w:rsidRPr="007F4662" w:rsidRDefault="00D877D6" w:rsidP="00EB3A3E">
      <w:pPr>
        <w:spacing w:line="276" w:lineRule="auto"/>
        <w:rPr>
          <w:lang w:val="nl-BE"/>
        </w:rPr>
      </w:pPr>
    </w:p>
    <w:p w14:paraId="5F97FE66" w14:textId="4F7EC49E" w:rsidR="00B206AA" w:rsidRPr="007F4662" w:rsidRDefault="00B206AA" w:rsidP="00D877D6">
      <w:pPr>
        <w:pBdr>
          <w:top w:val="single" w:sz="4" w:space="1" w:color="auto"/>
          <w:left w:val="single" w:sz="4" w:space="4" w:color="auto"/>
          <w:bottom w:val="single" w:sz="4" w:space="1" w:color="auto"/>
          <w:right w:val="single" w:sz="4" w:space="4" w:color="auto"/>
        </w:pBdr>
        <w:jc w:val="center"/>
        <w:rPr>
          <w:lang w:val="nl-BE"/>
        </w:rPr>
      </w:pPr>
      <w:r w:rsidRPr="007F4662">
        <w:rPr>
          <w:lang w:val="nl-BE"/>
        </w:rPr>
        <w:t>ORES C</w:t>
      </w:r>
      <w:r w:rsidR="00C235B5">
        <w:rPr>
          <w:lang w:val="nl-BE"/>
        </w:rPr>
        <w:t>V</w:t>
      </w:r>
      <w:r w:rsidRPr="007F4662">
        <w:rPr>
          <w:lang w:val="nl-BE"/>
        </w:rPr>
        <w:t xml:space="preserve"> </w:t>
      </w:r>
      <w:r w:rsidR="009D55F7" w:rsidRPr="007F4662">
        <w:rPr>
          <w:lang w:val="nl-BE"/>
        </w:rPr>
        <w:t>–</w:t>
      </w:r>
      <w:r w:rsidR="00C235B5">
        <w:rPr>
          <w:lang w:val="nl-BE"/>
        </w:rPr>
        <w:t xml:space="preserve"> </w:t>
      </w:r>
      <w:r w:rsidRPr="007F4662">
        <w:rPr>
          <w:lang w:val="nl-BE"/>
        </w:rPr>
        <w:t>Juridi</w:t>
      </w:r>
      <w:r w:rsidR="00C235B5">
        <w:rPr>
          <w:lang w:val="nl-BE"/>
        </w:rPr>
        <w:t>sche Dienst</w:t>
      </w:r>
    </w:p>
    <w:p w14:paraId="2B918EEA" w14:textId="77777777" w:rsidR="00A63B4C" w:rsidRDefault="00A63B4C" w:rsidP="00D877D6">
      <w:pPr>
        <w:pBdr>
          <w:top w:val="single" w:sz="4" w:space="1" w:color="auto"/>
          <w:left w:val="single" w:sz="4" w:space="4" w:color="auto"/>
          <w:bottom w:val="single" w:sz="4" w:space="1" w:color="auto"/>
          <w:right w:val="single" w:sz="4" w:space="4" w:color="auto"/>
        </w:pBdr>
        <w:jc w:val="center"/>
        <w:rPr>
          <w:lang w:val="nl-BE"/>
        </w:rPr>
      </w:pPr>
      <w:r>
        <w:rPr>
          <w:lang w:val="nl-BE"/>
        </w:rPr>
        <w:t xml:space="preserve">Ter attentie van de </w:t>
      </w:r>
      <w:r w:rsidR="00B206AA" w:rsidRPr="007F4662">
        <w:rPr>
          <w:lang w:val="nl-BE"/>
        </w:rPr>
        <w:t xml:space="preserve">DPO </w:t>
      </w:r>
    </w:p>
    <w:p w14:paraId="2B114989" w14:textId="60549741" w:rsidR="00D877D6" w:rsidRPr="007F4662" w:rsidRDefault="00B206AA" w:rsidP="00D877D6">
      <w:pPr>
        <w:pBdr>
          <w:top w:val="single" w:sz="4" w:space="1" w:color="auto"/>
          <w:left w:val="single" w:sz="4" w:space="4" w:color="auto"/>
          <w:bottom w:val="single" w:sz="4" w:space="1" w:color="auto"/>
          <w:right w:val="single" w:sz="4" w:space="4" w:color="auto"/>
        </w:pBdr>
        <w:jc w:val="center"/>
        <w:rPr>
          <w:lang w:val="nl-BE"/>
        </w:rPr>
      </w:pPr>
      <w:r w:rsidRPr="007F4662">
        <w:rPr>
          <w:lang w:val="nl-BE"/>
        </w:rPr>
        <w:t>(D</w:t>
      </w:r>
      <w:r w:rsidR="00A63B4C">
        <w:rPr>
          <w:lang w:val="nl-BE"/>
        </w:rPr>
        <w:t xml:space="preserve">ata </w:t>
      </w:r>
      <w:proofErr w:type="spellStart"/>
      <w:r w:rsidR="00A63B4C">
        <w:rPr>
          <w:lang w:val="nl-BE"/>
        </w:rPr>
        <w:t>Protection</w:t>
      </w:r>
      <w:proofErr w:type="spellEnd"/>
      <w:r w:rsidR="00A63B4C">
        <w:rPr>
          <w:lang w:val="nl-BE"/>
        </w:rPr>
        <w:t xml:space="preserve"> </w:t>
      </w:r>
      <w:proofErr w:type="spellStart"/>
      <w:r w:rsidR="00A63B4C">
        <w:rPr>
          <w:lang w:val="nl-BE"/>
        </w:rPr>
        <w:t>Officer</w:t>
      </w:r>
      <w:proofErr w:type="spellEnd"/>
      <w:r w:rsidR="00A63B4C">
        <w:rPr>
          <w:lang w:val="nl-BE"/>
        </w:rPr>
        <w:t xml:space="preserve"> of Functionaris Gegevensbescherming</w:t>
      </w:r>
      <w:r w:rsidRPr="007F4662">
        <w:rPr>
          <w:lang w:val="nl-BE"/>
        </w:rPr>
        <w:t>)</w:t>
      </w:r>
    </w:p>
    <w:p w14:paraId="2A6862EE" w14:textId="283B7560" w:rsidR="00D877D6" w:rsidRPr="007F4662" w:rsidRDefault="00D877D6" w:rsidP="00D877D6">
      <w:pPr>
        <w:pBdr>
          <w:top w:val="single" w:sz="4" w:space="1" w:color="auto"/>
          <w:left w:val="single" w:sz="4" w:space="4" w:color="auto"/>
          <w:bottom w:val="single" w:sz="4" w:space="1" w:color="auto"/>
          <w:right w:val="single" w:sz="4" w:space="4" w:color="auto"/>
        </w:pBdr>
        <w:jc w:val="center"/>
        <w:rPr>
          <w:lang w:val="nl-BE"/>
        </w:rPr>
      </w:pPr>
      <w:r w:rsidRPr="007F4662">
        <w:rPr>
          <w:lang w:val="nl-BE"/>
        </w:rPr>
        <w:t xml:space="preserve">Avenue </w:t>
      </w:r>
      <w:r w:rsidR="00A1311F" w:rsidRPr="007F4662">
        <w:rPr>
          <w:lang w:val="nl-BE"/>
        </w:rPr>
        <w:t xml:space="preserve">Jean </w:t>
      </w:r>
      <w:proofErr w:type="spellStart"/>
      <w:r w:rsidR="00A1311F" w:rsidRPr="007F4662">
        <w:rPr>
          <w:lang w:val="nl-BE"/>
        </w:rPr>
        <w:t>Mermoz</w:t>
      </w:r>
      <w:proofErr w:type="spellEnd"/>
      <w:r w:rsidRPr="007F4662">
        <w:rPr>
          <w:lang w:val="nl-BE"/>
        </w:rPr>
        <w:t xml:space="preserve"> 1</w:t>
      </w:r>
      <w:r w:rsidR="00A1311F" w:rsidRPr="007F4662">
        <w:rPr>
          <w:lang w:val="nl-BE"/>
        </w:rPr>
        <w:t>4</w:t>
      </w:r>
    </w:p>
    <w:p w14:paraId="14E94EAB" w14:textId="4CE31354" w:rsidR="006A28C0" w:rsidRPr="007F4662" w:rsidRDefault="00A1311F" w:rsidP="00B206AA">
      <w:pPr>
        <w:pBdr>
          <w:top w:val="single" w:sz="4" w:space="1" w:color="auto"/>
          <w:left w:val="single" w:sz="4" w:space="4" w:color="auto"/>
          <w:bottom w:val="single" w:sz="4" w:space="1" w:color="auto"/>
          <w:right w:val="single" w:sz="4" w:space="4" w:color="auto"/>
        </w:pBdr>
        <w:jc w:val="center"/>
        <w:rPr>
          <w:lang w:val="nl-BE"/>
        </w:rPr>
      </w:pPr>
      <w:r w:rsidRPr="007F4662">
        <w:rPr>
          <w:lang w:val="nl-BE"/>
        </w:rPr>
        <w:t>6</w:t>
      </w:r>
      <w:r w:rsidR="00D877D6" w:rsidRPr="007F4662">
        <w:rPr>
          <w:lang w:val="nl-BE"/>
        </w:rPr>
        <w:t>0</w:t>
      </w:r>
      <w:r w:rsidRPr="007F4662">
        <w:rPr>
          <w:lang w:val="nl-BE"/>
        </w:rPr>
        <w:t>41</w:t>
      </w:r>
      <w:r w:rsidR="00D877D6" w:rsidRPr="007F4662">
        <w:rPr>
          <w:lang w:val="nl-BE"/>
        </w:rPr>
        <w:t xml:space="preserve"> </w:t>
      </w:r>
      <w:r w:rsidRPr="007F4662">
        <w:rPr>
          <w:lang w:val="nl-BE"/>
        </w:rPr>
        <w:t xml:space="preserve">  Gosselies</w:t>
      </w:r>
    </w:p>
    <w:p w14:paraId="49F9016B" w14:textId="77777777" w:rsidR="006A28C0" w:rsidRPr="007F4662" w:rsidRDefault="006A28C0" w:rsidP="00EB3A3E">
      <w:pPr>
        <w:pStyle w:val="NormalWeb"/>
        <w:shd w:val="clear" w:color="auto" w:fill="FFFFFF"/>
        <w:spacing w:before="0" w:beforeAutospacing="0" w:after="0" w:afterAutospacing="0" w:line="276" w:lineRule="auto"/>
        <w:jc w:val="both"/>
        <w:textAlignment w:val="baseline"/>
        <w:rPr>
          <w:rFonts w:ascii="Arial" w:hAnsi="Arial" w:cs="Arial"/>
          <w:color w:val="333333"/>
          <w:sz w:val="20"/>
          <w:szCs w:val="20"/>
          <w:lang w:val="nl-BE"/>
        </w:rPr>
      </w:pPr>
      <w:bookmarkStart w:id="40" w:name="_Toc489532359"/>
      <w:bookmarkStart w:id="41" w:name="_Toc514771818"/>
    </w:p>
    <w:p w14:paraId="08A78CAD" w14:textId="6CD13668" w:rsidR="006A28C0" w:rsidRPr="007F4662" w:rsidRDefault="00A63B4C" w:rsidP="00EB3A3E">
      <w:pPr>
        <w:pStyle w:val="NormalWeb"/>
        <w:shd w:val="clear" w:color="auto" w:fill="FFFFFF"/>
        <w:spacing w:before="0" w:beforeAutospacing="0" w:after="0" w:afterAutospacing="0" w:line="276" w:lineRule="auto"/>
        <w:jc w:val="both"/>
        <w:textAlignment w:val="baseline"/>
        <w:rPr>
          <w:rFonts w:ascii="Arial" w:hAnsi="Arial" w:cs="Arial"/>
          <w:sz w:val="20"/>
          <w:szCs w:val="20"/>
          <w:lang w:val="nl-BE"/>
        </w:rPr>
      </w:pPr>
      <w:r w:rsidRPr="00A63B4C">
        <w:rPr>
          <w:rFonts w:ascii="Arial" w:hAnsi="Arial" w:cs="Arial"/>
          <w:sz w:val="20"/>
          <w:szCs w:val="20"/>
          <w:lang w:val="nl-BE"/>
        </w:rPr>
        <w:t xml:space="preserve">De personen in kwestie hebben </w:t>
      </w:r>
      <w:r>
        <w:rPr>
          <w:rFonts w:ascii="Arial" w:hAnsi="Arial" w:cs="Arial"/>
          <w:sz w:val="20"/>
          <w:szCs w:val="20"/>
          <w:lang w:val="nl-BE"/>
        </w:rPr>
        <w:t xml:space="preserve">ook </w:t>
      </w:r>
      <w:r w:rsidRPr="00A63B4C">
        <w:rPr>
          <w:rFonts w:ascii="Arial" w:hAnsi="Arial" w:cs="Arial"/>
          <w:sz w:val="20"/>
          <w:szCs w:val="20"/>
          <w:lang w:val="nl-BE"/>
        </w:rPr>
        <w:t>het recht om gratis deze aanvraag of een klacht in te dienen bij de Gegevensbeschermingsautoriteit.</w:t>
      </w:r>
    </w:p>
    <w:p w14:paraId="1D30B30E" w14:textId="77777777" w:rsidR="007F455F" w:rsidRPr="007F4662" w:rsidRDefault="007F455F" w:rsidP="00EB3A3E">
      <w:pPr>
        <w:pStyle w:val="NormalWeb"/>
        <w:shd w:val="clear" w:color="auto" w:fill="FFFFFF"/>
        <w:spacing w:before="0" w:beforeAutospacing="0" w:after="0" w:afterAutospacing="0" w:line="276" w:lineRule="auto"/>
        <w:jc w:val="both"/>
        <w:textAlignment w:val="baseline"/>
        <w:rPr>
          <w:rFonts w:ascii="Arial" w:hAnsi="Arial" w:cs="Arial"/>
          <w:sz w:val="20"/>
          <w:szCs w:val="20"/>
          <w:lang w:val="nl-BE"/>
        </w:rPr>
      </w:pPr>
    </w:p>
    <w:p w14:paraId="72D21CF7" w14:textId="08F298CB" w:rsidR="0060744B" w:rsidRPr="007F4662" w:rsidRDefault="00A63B4C" w:rsidP="0060744B">
      <w:pPr>
        <w:pStyle w:val="Titre1"/>
        <w:jc w:val="both"/>
        <w:rPr>
          <w:lang w:val="nl-BE"/>
        </w:rPr>
      </w:pPr>
      <w:bookmarkStart w:id="42" w:name="_Toc124959690"/>
      <w:r>
        <w:rPr>
          <w:lang w:val="nl-BE"/>
        </w:rPr>
        <w:t>Wijzigingen aangebracht aan deze Privacyverklaring</w:t>
      </w:r>
      <w:bookmarkEnd w:id="42"/>
    </w:p>
    <w:p w14:paraId="687A4124" w14:textId="5452C707" w:rsidR="0060744B" w:rsidRPr="007F4662" w:rsidRDefault="00A63B4C" w:rsidP="00EB3A3E">
      <w:pPr>
        <w:pStyle w:val="NormalWeb"/>
        <w:shd w:val="clear" w:color="auto" w:fill="FFFFFF"/>
        <w:spacing w:before="0" w:beforeAutospacing="0" w:after="0" w:afterAutospacing="0" w:line="276" w:lineRule="auto"/>
        <w:jc w:val="both"/>
        <w:textAlignment w:val="baseline"/>
        <w:rPr>
          <w:rFonts w:ascii="Arial" w:hAnsi="Arial" w:cs="Arial"/>
          <w:sz w:val="20"/>
          <w:szCs w:val="20"/>
          <w:lang w:val="nl-BE"/>
        </w:rPr>
      </w:pPr>
      <w:r w:rsidRPr="00A63B4C">
        <w:rPr>
          <w:rFonts w:ascii="Arial" w:hAnsi="Arial" w:cs="Arial"/>
          <w:sz w:val="20"/>
          <w:szCs w:val="20"/>
          <w:lang w:val="nl-BE"/>
        </w:rPr>
        <w:t>ORES werkt regelmatig haar beleid voor bescherming van de persoonlijke levenssfeer bij. Klanten kunnen steeds de meest recente versie van dit document raadplegen op de website van het bedrijf. Ze kunnen eveneens vragen hen een versie op papier te bezorgen.</w:t>
      </w:r>
    </w:p>
    <w:p w14:paraId="0C772A80" w14:textId="77777777" w:rsidR="00305815" w:rsidRPr="007F4662" w:rsidRDefault="00305815" w:rsidP="00EB3A3E">
      <w:pPr>
        <w:pStyle w:val="NormalWeb"/>
        <w:shd w:val="clear" w:color="auto" w:fill="FFFFFF"/>
        <w:spacing w:before="0" w:beforeAutospacing="0" w:after="0" w:afterAutospacing="0" w:line="276" w:lineRule="auto"/>
        <w:jc w:val="both"/>
        <w:textAlignment w:val="baseline"/>
        <w:rPr>
          <w:rFonts w:ascii="Arial" w:hAnsi="Arial" w:cs="Arial"/>
          <w:sz w:val="20"/>
          <w:szCs w:val="20"/>
          <w:lang w:val="nl-BE"/>
        </w:rPr>
      </w:pPr>
    </w:p>
    <w:p w14:paraId="71419645" w14:textId="5F0C0E00" w:rsidR="00566543" w:rsidRPr="007F4662" w:rsidRDefault="00A63B4C" w:rsidP="006A1EA5">
      <w:pPr>
        <w:pStyle w:val="Titre1"/>
        <w:ind w:left="998" w:hanging="431"/>
        <w:jc w:val="both"/>
        <w:rPr>
          <w:lang w:val="nl-BE"/>
        </w:rPr>
      </w:pPr>
      <w:bookmarkStart w:id="43" w:name="_Toc124959691"/>
      <w:r>
        <w:rPr>
          <w:lang w:val="nl-BE"/>
        </w:rPr>
        <w:t>Vertrouwelijkheid en veiligheid van persoonsgegevens</w:t>
      </w:r>
      <w:bookmarkEnd w:id="40"/>
      <w:bookmarkEnd w:id="41"/>
      <w:bookmarkEnd w:id="43"/>
    </w:p>
    <w:p w14:paraId="533935FB" w14:textId="63CAB612" w:rsidR="00A63B4C" w:rsidRDefault="00A63B4C" w:rsidP="00C90266">
      <w:pPr>
        <w:spacing w:line="276" w:lineRule="auto"/>
        <w:jc w:val="both"/>
        <w:rPr>
          <w:lang w:val="nl-BE"/>
        </w:rPr>
      </w:pPr>
      <w:r w:rsidRPr="00A63B4C">
        <w:rPr>
          <w:lang w:val="nl-BE"/>
        </w:rPr>
        <w:t>In dit kader dient het veiligheidsprincipe ‘</w:t>
      </w:r>
      <w:proofErr w:type="spellStart"/>
      <w:r w:rsidRPr="00A63B4C">
        <w:rPr>
          <w:lang w:val="nl-BE"/>
        </w:rPr>
        <w:t>Need</w:t>
      </w:r>
      <w:proofErr w:type="spellEnd"/>
      <w:r w:rsidRPr="00A63B4C">
        <w:rPr>
          <w:lang w:val="nl-BE"/>
        </w:rPr>
        <w:t xml:space="preserve"> </w:t>
      </w:r>
      <w:proofErr w:type="spellStart"/>
      <w:r w:rsidRPr="00A63B4C">
        <w:rPr>
          <w:lang w:val="nl-BE"/>
        </w:rPr>
        <w:t>to</w:t>
      </w:r>
      <w:proofErr w:type="spellEnd"/>
      <w:r w:rsidRPr="00A63B4C">
        <w:rPr>
          <w:lang w:val="nl-BE"/>
        </w:rPr>
        <w:t xml:space="preserve"> </w:t>
      </w:r>
      <w:proofErr w:type="spellStart"/>
      <w:r w:rsidRPr="00A63B4C">
        <w:rPr>
          <w:lang w:val="nl-BE"/>
        </w:rPr>
        <w:t>know</w:t>
      </w:r>
      <w:proofErr w:type="spellEnd"/>
      <w:r w:rsidRPr="00A63B4C">
        <w:rPr>
          <w:lang w:val="nl-BE"/>
        </w:rPr>
        <w:t>’</w:t>
      </w:r>
      <w:r>
        <w:rPr>
          <w:lang w:val="nl-BE"/>
        </w:rPr>
        <w:t xml:space="preserve"> of</w:t>
      </w:r>
      <w:r w:rsidRPr="00A63B4C">
        <w:rPr>
          <w:lang w:val="nl-BE"/>
        </w:rPr>
        <w:t xml:space="preserve"> </w:t>
      </w:r>
      <w:r>
        <w:rPr>
          <w:lang w:val="nl-BE"/>
        </w:rPr>
        <w:t xml:space="preserve">“noodzaak om te weten” te </w:t>
      </w:r>
      <w:r w:rsidRPr="00A63B4C">
        <w:rPr>
          <w:lang w:val="nl-BE"/>
        </w:rPr>
        <w:t>worden toegepast. Het recht op toegang tot persoonsgegevens wordt zodanig geregeld dat de medewerkers van ORES enkel toegang hebben tot de gegevens die ze moeten kennen om hun taken uit te voeren.</w:t>
      </w:r>
    </w:p>
    <w:p w14:paraId="3759EB63" w14:textId="77777777" w:rsidR="00A63B4C" w:rsidRPr="007F4662" w:rsidRDefault="00A63B4C" w:rsidP="00C90266">
      <w:pPr>
        <w:spacing w:line="276" w:lineRule="auto"/>
        <w:jc w:val="both"/>
        <w:rPr>
          <w:lang w:val="nl-BE"/>
        </w:rPr>
      </w:pPr>
    </w:p>
    <w:p w14:paraId="62992B0C" w14:textId="7F79F1D2" w:rsidR="00C90266" w:rsidRPr="007F4662" w:rsidRDefault="00CD188C" w:rsidP="00C90266">
      <w:pPr>
        <w:spacing w:line="276" w:lineRule="auto"/>
        <w:jc w:val="both"/>
        <w:rPr>
          <w:lang w:val="nl-BE"/>
        </w:rPr>
      </w:pPr>
      <w:r>
        <w:rPr>
          <w:lang w:val="nl-BE"/>
        </w:rPr>
        <w:t xml:space="preserve">In dezelfde logica mogen medewerkers van </w:t>
      </w:r>
      <w:r w:rsidR="00C90266" w:rsidRPr="007F4662">
        <w:rPr>
          <w:lang w:val="nl-BE"/>
        </w:rPr>
        <w:t>ORES:</w:t>
      </w:r>
    </w:p>
    <w:p w14:paraId="7FC2B01A" w14:textId="23F92D18" w:rsidR="00CD188C" w:rsidRDefault="00CD188C" w:rsidP="00C90266">
      <w:pPr>
        <w:pStyle w:val="Paragraphedeliste"/>
        <w:numPr>
          <w:ilvl w:val="0"/>
          <w:numId w:val="10"/>
        </w:numPr>
        <w:spacing w:after="0"/>
        <w:jc w:val="both"/>
        <w:rPr>
          <w:lang w:val="nl-BE"/>
        </w:rPr>
      </w:pPr>
      <w:r>
        <w:rPr>
          <w:lang w:val="nl-BE"/>
        </w:rPr>
        <w:t>geen persoonsgegevens gebruiken voor doeleinden die niet verbonden zijn met hun functie in de organisatie;</w:t>
      </w:r>
    </w:p>
    <w:p w14:paraId="2943BEF9" w14:textId="1F1F263D" w:rsidR="00CD188C" w:rsidRPr="007F4662" w:rsidRDefault="00CD188C" w:rsidP="00C90266">
      <w:pPr>
        <w:pStyle w:val="Paragraphedeliste"/>
        <w:numPr>
          <w:ilvl w:val="0"/>
          <w:numId w:val="10"/>
        </w:numPr>
        <w:spacing w:after="0"/>
        <w:jc w:val="both"/>
        <w:rPr>
          <w:lang w:val="nl-BE"/>
        </w:rPr>
      </w:pPr>
      <w:r>
        <w:rPr>
          <w:lang w:val="nl-BE"/>
        </w:rPr>
        <w:t>geen persoonsgegevens bekendmaken aan personen die niet gemachtigd zijn;</w:t>
      </w:r>
    </w:p>
    <w:p w14:paraId="479CCB2A" w14:textId="0BFC3EC6" w:rsidR="00C90266" w:rsidRPr="00CD188C" w:rsidRDefault="00CD188C" w:rsidP="009C7550">
      <w:pPr>
        <w:pStyle w:val="Paragraphedeliste"/>
        <w:numPr>
          <w:ilvl w:val="0"/>
          <w:numId w:val="10"/>
        </w:numPr>
        <w:spacing w:after="0"/>
        <w:jc w:val="both"/>
        <w:rPr>
          <w:lang w:val="nl-BE"/>
        </w:rPr>
      </w:pPr>
      <w:r w:rsidRPr="00CD188C">
        <w:rPr>
          <w:lang w:val="nl-BE"/>
        </w:rPr>
        <w:t>de gegevens op geen enkele andere manier beschikbaar maken.</w:t>
      </w:r>
    </w:p>
    <w:p w14:paraId="652ADFE6" w14:textId="77777777" w:rsidR="00C90266" w:rsidRPr="007F4662" w:rsidRDefault="00C90266" w:rsidP="00C90266">
      <w:pPr>
        <w:spacing w:line="276" w:lineRule="auto"/>
        <w:jc w:val="both"/>
        <w:rPr>
          <w:lang w:val="nl-BE"/>
        </w:rPr>
      </w:pPr>
    </w:p>
    <w:p w14:paraId="26FDC001" w14:textId="0E5B3AD1" w:rsidR="00CD188C" w:rsidRPr="007F4662" w:rsidRDefault="00CD188C" w:rsidP="00C90266">
      <w:pPr>
        <w:spacing w:line="276" w:lineRule="auto"/>
        <w:jc w:val="both"/>
        <w:rPr>
          <w:lang w:val="nl-BE"/>
        </w:rPr>
      </w:pPr>
      <w:r w:rsidRPr="00CD188C">
        <w:rPr>
          <w:lang w:val="nl-BE"/>
        </w:rPr>
        <w:t>Nog steeds volgens deze gedachtegang heeft ORES een systeem voor het beheer van de informatieveiligheid ingevoerd (ISO27001-certificatie tegen 2023). Het heeft tot doel om eventuele tekortkomingen in de beveiliging aan het licht te brengen en deze te verhelpen binnen een redelijke termijn.</w:t>
      </w:r>
    </w:p>
    <w:p w14:paraId="7B27EF9F" w14:textId="77777777" w:rsidR="00C90266" w:rsidRPr="007F4662" w:rsidRDefault="00C90266" w:rsidP="00C90266">
      <w:pPr>
        <w:spacing w:line="276" w:lineRule="auto"/>
        <w:jc w:val="both"/>
        <w:rPr>
          <w:lang w:val="nl-BE"/>
        </w:rPr>
      </w:pPr>
    </w:p>
    <w:p w14:paraId="69C04B46" w14:textId="6066DF2A" w:rsidR="00CD188C" w:rsidRPr="007F4662" w:rsidRDefault="00CD188C" w:rsidP="218067AF">
      <w:pPr>
        <w:spacing w:line="276" w:lineRule="auto"/>
        <w:jc w:val="both"/>
        <w:rPr>
          <w:lang w:val="nl-BE"/>
        </w:rPr>
      </w:pPr>
      <w:r w:rsidRPr="00CD188C">
        <w:rPr>
          <w:lang w:val="nl-BE"/>
        </w:rPr>
        <w:t>Om het respecteren van de reglementering te garanderen dient de onderneming regelmatig een audit te laten uitvoeren door haar afdeling Interne Audit om de conformiteit inzake GDPR (AGV) te garanderen. ORES is eveneens onderworpen aan de controle van de regulatoren.</w:t>
      </w:r>
    </w:p>
    <w:p w14:paraId="6E8F7971" w14:textId="77777777" w:rsidR="00C90266" w:rsidRPr="007F4662" w:rsidRDefault="00C90266" w:rsidP="218067AF">
      <w:pPr>
        <w:spacing w:line="276" w:lineRule="auto"/>
        <w:jc w:val="both"/>
        <w:rPr>
          <w:lang w:val="nl-BE"/>
        </w:rPr>
      </w:pPr>
    </w:p>
    <w:p w14:paraId="522F3C19" w14:textId="25DD2637" w:rsidR="00CD188C" w:rsidRPr="007F4662" w:rsidRDefault="00CD188C" w:rsidP="00EB3A3E">
      <w:pPr>
        <w:spacing w:line="276" w:lineRule="auto"/>
        <w:jc w:val="both"/>
        <w:rPr>
          <w:lang w:val="nl-BE"/>
        </w:rPr>
      </w:pPr>
      <w:r w:rsidRPr="00CD188C">
        <w:rPr>
          <w:lang w:val="nl-BE"/>
        </w:rPr>
        <w:t>Bovendien worden regelmatig veiligheidsaudits uitgevoerd om de veiligheid van de informatie in het algemeen te garanderen. Deze audits hebben zowel betrekking op de beveiliging van het informatiesysteem van ORES in het algemeen als op de precieze kwetsbaarheden van de toepassingen die ORES ter beschikking stelt van haar klanten, partners en medewerkers</w:t>
      </w:r>
      <w:r w:rsidR="00C90266" w:rsidRPr="007F4662">
        <w:rPr>
          <w:lang w:val="nl-BE"/>
        </w:rPr>
        <w:t>.</w:t>
      </w:r>
    </w:p>
    <w:p w14:paraId="0FB6734D" w14:textId="77777777" w:rsidR="007F455F" w:rsidRPr="007F4662" w:rsidRDefault="007F455F" w:rsidP="00EB3A3E">
      <w:pPr>
        <w:spacing w:line="276" w:lineRule="auto"/>
        <w:jc w:val="both"/>
        <w:rPr>
          <w:lang w:val="nl-BE"/>
        </w:rPr>
      </w:pPr>
    </w:p>
    <w:p w14:paraId="77779882" w14:textId="177DD185" w:rsidR="00F374A2" w:rsidRPr="007F4662" w:rsidRDefault="00CD188C" w:rsidP="00305815">
      <w:pPr>
        <w:pStyle w:val="Titre1"/>
        <w:rPr>
          <w:lang w:val="nl-BE"/>
        </w:rPr>
      </w:pPr>
      <w:bookmarkStart w:id="44" w:name="_Toc124959692"/>
      <w:r>
        <w:rPr>
          <w:lang w:val="nl-BE"/>
        </w:rPr>
        <w:lastRenderedPageBreak/>
        <w:t>Beheer van incidenten die verband houden met persoonsgegevens</w:t>
      </w:r>
      <w:bookmarkEnd w:id="44"/>
    </w:p>
    <w:p w14:paraId="45005538" w14:textId="77777777" w:rsidR="00CD188C" w:rsidRPr="00CD188C" w:rsidRDefault="00CD188C" w:rsidP="00CD188C">
      <w:pPr>
        <w:spacing w:line="276" w:lineRule="auto"/>
        <w:jc w:val="both"/>
        <w:rPr>
          <w:lang w:val="nl-BE"/>
        </w:rPr>
      </w:pPr>
      <w:r w:rsidRPr="00CD188C">
        <w:rPr>
          <w:lang w:val="nl-BE"/>
        </w:rPr>
        <w:t>ORES heeft een procedure opgesteld om de risico's en schade in verband met het schenden van persoonsgegevens van haar klanten maximaal te beperken.</w:t>
      </w:r>
    </w:p>
    <w:p w14:paraId="3976721E" w14:textId="77777777" w:rsidR="00CD188C" w:rsidRDefault="00CD188C" w:rsidP="00CD188C">
      <w:pPr>
        <w:spacing w:line="276" w:lineRule="auto"/>
        <w:jc w:val="both"/>
        <w:rPr>
          <w:lang w:val="nl-BE"/>
        </w:rPr>
      </w:pPr>
    </w:p>
    <w:p w14:paraId="38D21059" w14:textId="1004BC12" w:rsidR="00CD188C" w:rsidRDefault="00CD188C" w:rsidP="00CD188C">
      <w:pPr>
        <w:spacing w:line="276" w:lineRule="auto"/>
        <w:jc w:val="both"/>
        <w:rPr>
          <w:lang w:val="nl-BE"/>
        </w:rPr>
      </w:pPr>
      <w:r w:rsidRPr="00CD188C">
        <w:rPr>
          <w:lang w:val="nl-BE"/>
        </w:rPr>
        <w:t>In alle gevallen waarbij een schending een verhoogd risico zou kunnen vormen voor de rechten en vrijheden van haar klanten, worden deze rechtstreeks per post of een bericht (op de website of via een persbericht) op de hoogte gebracht.</w:t>
      </w:r>
    </w:p>
    <w:p w14:paraId="20AFC9D8" w14:textId="77777777" w:rsidR="00CD188C" w:rsidRPr="00CD188C" w:rsidRDefault="00CD188C" w:rsidP="00CD188C">
      <w:pPr>
        <w:spacing w:line="276" w:lineRule="auto"/>
        <w:jc w:val="both"/>
        <w:rPr>
          <w:lang w:val="nl-BE"/>
        </w:rPr>
      </w:pPr>
    </w:p>
    <w:p w14:paraId="1429BA97" w14:textId="5919A380" w:rsidR="00CD188C" w:rsidRPr="007F4662" w:rsidRDefault="00CD188C" w:rsidP="00CD188C">
      <w:pPr>
        <w:spacing w:line="276" w:lineRule="auto"/>
        <w:jc w:val="both"/>
        <w:rPr>
          <w:lang w:val="nl-BE"/>
        </w:rPr>
      </w:pPr>
      <w:r>
        <w:rPr>
          <w:lang w:val="nl-BE"/>
        </w:rPr>
        <w:t>Z</w:t>
      </w:r>
      <w:r w:rsidRPr="00CD188C">
        <w:rPr>
          <w:lang w:val="nl-BE"/>
        </w:rPr>
        <w:t>oals de wetgeving het oplegt</w:t>
      </w:r>
      <w:r>
        <w:rPr>
          <w:lang w:val="nl-BE"/>
        </w:rPr>
        <w:t xml:space="preserve">, zal </w:t>
      </w:r>
      <w:r w:rsidRPr="00CD188C">
        <w:rPr>
          <w:lang w:val="nl-BE"/>
        </w:rPr>
        <w:t xml:space="preserve">de Gegevensbeschermingsautoriteit </w:t>
      </w:r>
      <w:r>
        <w:rPr>
          <w:lang w:val="nl-BE"/>
        </w:rPr>
        <w:t xml:space="preserve">eventueel door ORES </w:t>
      </w:r>
      <w:r w:rsidRPr="00CD188C">
        <w:rPr>
          <w:lang w:val="nl-BE"/>
        </w:rPr>
        <w:t xml:space="preserve">op de hoogte </w:t>
      </w:r>
      <w:r>
        <w:rPr>
          <w:lang w:val="nl-BE"/>
        </w:rPr>
        <w:t>worden gebracht</w:t>
      </w:r>
      <w:r w:rsidRPr="00CD188C">
        <w:rPr>
          <w:lang w:val="nl-BE"/>
        </w:rPr>
        <w:t>.</w:t>
      </w:r>
    </w:p>
    <w:p w14:paraId="3EA0C5EC" w14:textId="77777777" w:rsidR="00305815" w:rsidRPr="007F4662" w:rsidRDefault="00305815" w:rsidP="00EB3A3E">
      <w:pPr>
        <w:spacing w:line="276" w:lineRule="auto"/>
        <w:jc w:val="both"/>
        <w:rPr>
          <w:lang w:val="nl-BE"/>
        </w:rPr>
      </w:pPr>
    </w:p>
    <w:p w14:paraId="42229C5A" w14:textId="7A5C6A1C" w:rsidR="00F374A2" w:rsidRPr="007F4662" w:rsidRDefault="00305815" w:rsidP="006A1EA5">
      <w:pPr>
        <w:pStyle w:val="Titre1"/>
        <w:ind w:left="998" w:hanging="431"/>
        <w:rPr>
          <w:lang w:val="nl-BE"/>
        </w:rPr>
      </w:pPr>
      <w:bookmarkStart w:id="45" w:name="_Toc489532363"/>
      <w:bookmarkStart w:id="46" w:name="_Toc514771822"/>
      <w:bookmarkStart w:id="47" w:name="_Toc124959693"/>
      <w:r w:rsidRPr="007F4662">
        <w:rPr>
          <w:lang w:val="nl-BE"/>
        </w:rPr>
        <w:t>D</w:t>
      </w:r>
      <w:r w:rsidR="00CD188C">
        <w:rPr>
          <w:lang w:val="nl-BE"/>
        </w:rPr>
        <w:t xml:space="preserve">ata </w:t>
      </w:r>
      <w:proofErr w:type="spellStart"/>
      <w:r w:rsidR="00CD188C">
        <w:rPr>
          <w:lang w:val="nl-BE"/>
        </w:rPr>
        <w:t>Protection</w:t>
      </w:r>
      <w:proofErr w:type="spellEnd"/>
      <w:r w:rsidR="00CD188C">
        <w:rPr>
          <w:lang w:val="nl-BE"/>
        </w:rPr>
        <w:t xml:space="preserve"> </w:t>
      </w:r>
      <w:proofErr w:type="spellStart"/>
      <w:r w:rsidR="00CD188C">
        <w:rPr>
          <w:lang w:val="nl-BE"/>
        </w:rPr>
        <w:t>Officer</w:t>
      </w:r>
      <w:bookmarkEnd w:id="45"/>
      <w:bookmarkEnd w:id="46"/>
      <w:bookmarkEnd w:id="47"/>
      <w:proofErr w:type="spellEnd"/>
    </w:p>
    <w:p w14:paraId="60C5968D" w14:textId="26933627" w:rsidR="00CD188C" w:rsidRPr="007F4662" w:rsidRDefault="00CD188C" w:rsidP="218067AF">
      <w:pPr>
        <w:spacing w:line="276" w:lineRule="auto"/>
        <w:jc w:val="both"/>
        <w:rPr>
          <w:lang w:val="nl-BE"/>
        </w:rPr>
      </w:pPr>
      <w:r w:rsidRPr="00815039">
        <w:rPr>
          <w:lang w:val="nl-BE"/>
        </w:rPr>
        <w:t xml:space="preserve">ORES heeft een onafhankelijke Data </w:t>
      </w:r>
      <w:proofErr w:type="spellStart"/>
      <w:r w:rsidRPr="00815039">
        <w:rPr>
          <w:lang w:val="nl-BE"/>
        </w:rPr>
        <w:t>Protection</w:t>
      </w:r>
      <w:proofErr w:type="spellEnd"/>
      <w:r w:rsidRPr="00815039">
        <w:rPr>
          <w:lang w:val="nl-BE"/>
        </w:rPr>
        <w:t xml:space="preserve"> </w:t>
      </w:r>
      <w:proofErr w:type="spellStart"/>
      <w:r w:rsidRPr="00815039">
        <w:rPr>
          <w:lang w:val="nl-BE"/>
        </w:rPr>
        <w:t>Officer</w:t>
      </w:r>
      <w:proofErr w:type="spellEnd"/>
      <w:r w:rsidRPr="00815039">
        <w:rPr>
          <w:lang w:val="nl-BE"/>
        </w:rPr>
        <w:t xml:space="preserve"> (DPO of Functionaris voor Gegevensbescherming) aangesteld, die belast is met het toezien op het naleven van dit beleid. De DPO gaat eveneens na of ORES ingaat op de verzoeken van de personen in kwestie.</w:t>
      </w:r>
    </w:p>
    <w:p w14:paraId="56B16558" w14:textId="2DCA46BB" w:rsidR="00DC4708" w:rsidRPr="007F4662" w:rsidRDefault="00DC4708" w:rsidP="00EB3A3E">
      <w:pPr>
        <w:spacing w:line="276" w:lineRule="auto"/>
        <w:jc w:val="both"/>
        <w:rPr>
          <w:lang w:val="nl-BE"/>
        </w:rPr>
      </w:pPr>
    </w:p>
    <w:p w14:paraId="3A9EEF3B" w14:textId="34EB18BF" w:rsidR="00393238" w:rsidRPr="007F4662" w:rsidRDefault="005203F9" w:rsidP="00EB3A3E">
      <w:pPr>
        <w:spacing w:line="276" w:lineRule="auto"/>
        <w:jc w:val="both"/>
        <w:rPr>
          <w:lang w:val="nl-BE"/>
        </w:rPr>
      </w:pPr>
      <w:r w:rsidRPr="005203F9">
        <w:rPr>
          <w:lang w:val="nl-BE"/>
        </w:rPr>
        <w:t xml:space="preserve">Hij wordt aangesteld door het Directiecomité van ORES en heeft rechtstreekse toegang </w:t>
      </w:r>
      <w:r>
        <w:rPr>
          <w:lang w:val="nl-BE"/>
        </w:rPr>
        <w:t xml:space="preserve">tot het Directiecomité </w:t>
      </w:r>
      <w:r w:rsidRPr="005203F9">
        <w:rPr>
          <w:lang w:val="nl-BE"/>
        </w:rPr>
        <w:t>om zijn/haar onafhankelijkheid te garanderen.</w:t>
      </w:r>
      <w:r w:rsidR="00612A58" w:rsidRPr="007F4662">
        <w:rPr>
          <w:lang w:val="nl-BE"/>
        </w:rPr>
        <w:t>.</w:t>
      </w:r>
    </w:p>
    <w:p w14:paraId="7D586941" w14:textId="77777777" w:rsidR="00FE6A9E" w:rsidRPr="007F4662" w:rsidRDefault="00FE6A9E" w:rsidP="00EB3A3E">
      <w:pPr>
        <w:spacing w:line="276" w:lineRule="auto"/>
        <w:jc w:val="both"/>
        <w:rPr>
          <w:lang w:val="nl-BE"/>
        </w:rPr>
      </w:pPr>
    </w:p>
    <w:p w14:paraId="77FA1E9E" w14:textId="540A4BD2" w:rsidR="00A3271F" w:rsidRPr="007F4662" w:rsidRDefault="005203F9" w:rsidP="218067AF">
      <w:pPr>
        <w:spacing w:line="276" w:lineRule="auto"/>
        <w:jc w:val="both"/>
        <w:rPr>
          <w:lang w:val="nl-BE"/>
        </w:rPr>
      </w:pPr>
      <w:r w:rsidRPr="005203F9">
        <w:rPr>
          <w:lang w:val="nl-BE"/>
        </w:rPr>
        <w:t xml:space="preserve">U kunt contact opnemen met de DPO op dit adres: </w:t>
      </w:r>
      <w:hyperlink r:id="rId18" w:history="1">
        <w:r w:rsidRPr="00A47674">
          <w:rPr>
            <w:rStyle w:val="Lienhypertexte"/>
            <w:rFonts w:cs="Arial"/>
            <w:lang w:val="nl-BE"/>
          </w:rPr>
          <w:t>RGPD@ores.be</w:t>
        </w:r>
      </w:hyperlink>
      <w:r>
        <w:rPr>
          <w:lang w:val="nl-BE"/>
        </w:rPr>
        <w:t xml:space="preserve"> </w:t>
      </w:r>
      <w:r w:rsidRPr="005203F9">
        <w:rPr>
          <w:lang w:val="nl-BE"/>
        </w:rPr>
        <w:t xml:space="preserve">of ORES cv – Juridische Dienst, ter attentie van de DPO (Functionaris voor Gegevensbescherming), avenue Jean </w:t>
      </w:r>
      <w:proofErr w:type="spellStart"/>
      <w:r w:rsidRPr="005203F9">
        <w:rPr>
          <w:lang w:val="nl-BE"/>
        </w:rPr>
        <w:t>Mermoz</w:t>
      </w:r>
      <w:proofErr w:type="spellEnd"/>
      <w:r w:rsidRPr="005203F9">
        <w:rPr>
          <w:lang w:val="nl-BE"/>
        </w:rPr>
        <w:t xml:space="preserve"> 14 in 6041 Gosselies.</w:t>
      </w:r>
    </w:p>
    <w:p w14:paraId="24874552" w14:textId="77777777" w:rsidR="00A3271F" w:rsidRPr="007F4662" w:rsidRDefault="00A3271F" w:rsidP="00EB3A3E">
      <w:pPr>
        <w:spacing w:line="276" w:lineRule="auto"/>
        <w:jc w:val="both"/>
        <w:rPr>
          <w:lang w:val="nl-BE"/>
        </w:rPr>
      </w:pPr>
    </w:p>
    <w:p w14:paraId="76A28F3F" w14:textId="084CE6F1" w:rsidR="009D44BB" w:rsidRPr="007F4662" w:rsidRDefault="005203F9" w:rsidP="00F374A2">
      <w:pPr>
        <w:pStyle w:val="Titre1"/>
        <w:rPr>
          <w:lang w:val="nl-BE"/>
        </w:rPr>
      </w:pPr>
      <w:bookmarkStart w:id="48" w:name="_Toc124959694"/>
      <w:bookmarkStart w:id="49" w:name="_Ref489531288"/>
      <w:bookmarkStart w:id="50" w:name="_Toc489532364"/>
      <w:bookmarkStart w:id="51" w:name="_Ref509838105"/>
      <w:bookmarkStart w:id="52" w:name="_Toc514771823"/>
      <w:r>
        <w:rPr>
          <w:lang w:val="nl-BE"/>
        </w:rPr>
        <w:t xml:space="preserve">Gebruik van </w:t>
      </w:r>
      <w:r w:rsidR="009D44BB" w:rsidRPr="007F4662">
        <w:rPr>
          <w:lang w:val="nl-BE"/>
        </w:rPr>
        <w:t>cookies</w:t>
      </w:r>
      <w:bookmarkEnd w:id="48"/>
    </w:p>
    <w:p w14:paraId="483EB198" w14:textId="58C6F5E8" w:rsidR="005203F9" w:rsidRPr="005203F9" w:rsidRDefault="005203F9" w:rsidP="005203F9">
      <w:pPr>
        <w:overflowPunct/>
        <w:spacing w:line="276" w:lineRule="auto"/>
        <w:jc w:val="both"/>
        <w:textAlignment w:val="auto"/>
        <w:rPr>
          <w:rFonts w:eastAsia="Calibri"/>
          <w:color w:val="000000"/>
          <w:lang w:val="nl-BE" w:eastAsia="fr-BE" w:bidi="mn-Mong-CN"/>
        </w:rPr>
      </w:pPr>
      <w:r w:rsidRPr="005203F9">
        <w:rPr>
          <w:rFonts w:eastAsia="Calibri"/>
          <w:color w:val="000000"/>
          <w:lang w:val="nl-BE" w:eastAsia="fr-BE" w:bidi="mn-Mong-CN"/>
        </w:rPr>
        <w:t xml:space="preserve">Cookies zijn bestanden in tekstformaat die op de computer worden bewaard wanneer de website van ORES wordt geraadpleegd. Ze registreren onder ander informatie over het type browser, het besturingssysteem, het bezoek aan de website en de persoonlijke voorkeuren. Het gebruik van </w:t>
      </w:r>
      <w:r w:rsidRPr="005203F9">
        <w:rPr>
          <w:rFonts w:eastAsia="Calibri" w:cs="Mongolian Baiti"/>
          <w:lang w:val="nl-BE" w:bidi="mn-Mong-CN"/>
        </w:rPr>
        <w:t>cookies laat ORES toe de beste gebruikservaring aan haar klanten te bieden. Dankzij cookies kan ORES:</w:t>
      </w:r>
    </w:p>
    <w:p w14:paraId="5F557663" w14:textId="77777777" w:rsidR="00EB3A3E" w:rsidRPr="007F4662" w:rsidRDefault="00EB3A3E" w:rsidP="00EB3A3E">
      <w:pPr>
        <w:pStyle w:val="NormalWeb"/>
        <w:spacing w:before="0" w:beforeAutospacing="0" w:after="0" w:afterAutospacing="0" w:line="276" w:lineRule="auto"/>
        <w:jc w:val="both"/>
        <w:rPr>
          <w:rFonts w:ascii="Arial" w:hAnsi="Arial" w:cs="Arial"/>
          <w:sz w:val="20"/>
          <w:szCs w:val="20"/>
          <w:lang w:val="nl-BE"/>
        </w:rPr>
      </w:pPr>
    </w:p>
    <w:p w14:paraId="1D5C3801" w14:textId="77777777" w:rsidR="005203F9" w:rsidRDefault="005203F9" w:rsidP="005203F9">
      <w:pPr>
        <w:numPr>
          <w:ilvl w:val="0"/>
          <w:numId w:val="15"/>
        </w:numPr>
        <w:overflowPunct/>
        <w:autoSpaceDE/>
        <w:autoSpaceDN/>
        <w:adjustRightInd/>
        <w:spacing w:line="276" w:lineRule="auto"/>
        <w:ind w:left="709" w:hanging="425"/>
        <w:jc w:val="both"/>
        <w:textAlignment w:val="auto"/>
        <w:rPr>
          <w:lang w:val="nl-BE"/>
        </w:rPr>
      </w:pPr>
      <w:r>
        <w:rPr>
          <w:lang w:val="nl-BE"/>
        </w:rPr>
        <w:t>voortdurend haar website optimaliseren</w:t>
      </w:r>
      <w:r w:rsidR="000E1BA2" w:rsidRPr="007F4662">
        <w:rPr>
          <w:lang w:val="nl-BE"/>
        </w:rPr>
        <w:t>;</w:t>
      </w:r>
    </w:p>
    <w:p w14:paraId="4AA58348" w14:textId="430FC84B" w:rsidR="005203F9" w:rsidRDefault="005203F9" w:rsidP="005203F9">
      <w:pPr>
        <w:numPr>
          <w:ilvl w:val="0"/>
          <w:numId w:val="15"/>
        </w:numPr>
        <w:overflowPunct/>
        <w:autoSpaceDE/>
        <w:autoSpaceDN/>
        <w:adjustRightInd/>
        <w:spacing w:line="276" w:lineRule="auto"/>
        <w:ind w:left="709" w:hanging="425"/>
        <w:jc w:val="both"/>
        <w:textAlignment w:val="auto"/>
        <w:rPr>
          <w:lang w:val="nl-BE"/>
        </w:rPr>
      </w:pPr>
      <w:r w:rsidRPr="005203F9">
        <w:rPr>
          <w:lang w:val="nl-BE"/>
        </w:rPr>
        <w:t>de voorkeuren van de klanten onthouden zodat zij die niet systematisch hoeven in te voeren of steeds opnieuw dezelfde gegevens dienen in te geven wanneer ze de website gebruiken;</w:t>
      </w:r>
    </w:p>
    <w:p w14:paraId="6C65F162" w14:textId="46DF32A3" w:rsidR="009D44BB" w:rsidRPr="005203F9" w:rsidRDefault="005203F9" w:rsidP="00B15EA4">
      <w:pPr>
        <w:numPr>
          <w:ilvl w:val="0"/>
          <w:numId w:val="15"/>
        </w:numPr>
        <w:overflowPunct/>
        <w:autoSpaceDE/>
        <w:autoSpaceDN/>
        <w:adjustRightInd/>
        <w:spacing w:line="276" w:lineRule="auto"/>
        <w:ind w:left="709" w:hanging="425"/>
        <w:jc w:val="both"/>
        <w:textAlignment w:val="auto"/>
        <w:rPr>
          <w:lang w:val="nl-BE"/>
        </w:rPr>
      </w:pPr>
      <w:r w:rsidRPr="005203F9">
        <w:rPr>
          <w:lang w:val="nl-BE"/>
        </w:rPr>
        <w:t>de veiligheid en reactiesnelheid van de website verbeteren.</w:t>
      </w:r>
    </w:p>
    <w:p w14:paraId="0BD72F91" w14:textId="77777777" w:rsidR="009D44BB" w:rsidRPr="007F4662" w:rsidRDefault="009D44BB" w:rsidP="00EB3A3E">
      <w:pPr>
        <w:overflowPunct/>
        <w:autoSpaceDE/>
        <w:autoSpaceDN/>
        <w:adjustRightInd/>
        <w:spacing w:line="276" w:lineRule="auto"/>
        <w:jc w:val="both"/>
        <w:textAlignment w:val="auto"/>
        <w:rPr>
          <w:highlight w:val="cyan"/>
          <w:lang w:val="nl-BE"/>
        </w:rPr>
      </w:pPr>
    </w:p>
    <w:p w14:paraId="3BA233E1" w14:textId="6DECED65" w:rsidR="005203F9" w:rsidRDefault="005203F9" w:rsidP="00EB3A3E">
      <w:pPr>
        <w:spacing w:line="276" w:lineRule="auto"/>
        <w:jc w:val="both"/>
        <w:rPr>
          <w:lang w:val="nl-BE"/>
        </w:rPr>
      </w:pPr>
      <w:r w:rsidRPr="005203F9">
        <w:rPr>
          <w:lang w:val="nl-BE"/>
        </w:rPr>
        <w:t xml:space="preserve">Een specifiek cookiebeleid staat ter beschikking van de klanten die meer willen weten over dit onderwerp: </w:t>
      </w:r>
      <w:hyperlink r:id="rId19" w:history="1">
        <w:r w:rsidRPr="00A47674">
          <w:rPr>
            <w:rStyle w:val="Lienhypertexte"/>
            <w:rFonts w:cs="Arial"/>
            <w:lang w:val="nl-BE"/>
          </w:rPr>
          <w:t>https://www.ores.be/nutzung-der-cookies</w:t>
        </w:r>
      </w:hyperlink>
      <w:r>
        <w:rPr>
          <w:lang w:val="nl-BE"/>
        </w:rPr>
        <w:t xml:space="preserve"> </w:t>
      </w:r>
    </w:p>
    <w:p w14:paraId="0E955325" w14:textId="77777777" w:rsidR="009E2C76" w:rsidRPr="007F4662" w:rsidRDefault="009E2C76" w:rsidP="00EB3A3E">
      <w:pPr>
        <w:spacing w:line="276" w:lineRule="auto"/>
        <w:jc w:val="both"/>
        <w:rPr>
          <w:lang w:val="nl-BE"/>
        </w:rPr>
      </w:pPr>
    </w:p>
    <w:p w14:paraId="44D4FC8A" w14:textId="31248F36" w:rsidR="00F374A2" w:rsidRPr="007F4662" w:rsidRDefault="00F374A2" w:rsidP="00F374A2">
      <w:pPr>
        <w:pStyle w:val="Titre1"/>
        <w:rPr>
          <w:lang w:val="nl-BE"/>
        </w:rPr>
      </w:pPr>
      <w:bookmarkStart w:id="53" w:name="_Toc124959695"/>
      <w:r w:rsidRPr="007F4662">
        <w:rPr>
          <w:lang w:val="nl-BE"/>
        </w:rPr>
        <w:lastRenderedPageBreak/>
        <w:t>Lexi</w:t>
      </w:r>
      <w:bookmarkEnd w:id="49"/>
      <w:bookmarkEnd w:id="50"/>
      <w:bookmarkEnd w:id="51"/>
      <w:bookmarkEnd w:id="52"/>
      <w:r w:rsidR="00F71DD2">
        <w:rPr>
          <w:lang w:val="nl-BE"/>
        </w:rPr>
        <w:t>con</w:t>
      </w:r>
      <w:bookmarkEnd w:id="53"/>
    </w:p>
    <w:p w14:paraId="4F5911AA" w14:textId="5DB10E0A" w:rsidR="00BB0A83" w:rsidRPr="00F71DD2" w:rsidRDefault="00F71DD2" w:rsidP="00D5594C">
      <w:pPr>
        <w:pStyle w:val="Paragraphedeliste"/>
        <w:numPr>
          <w:ilvl w:val="0"/>
          <w:numId w:val="11"/>
        </w:numPr>
        <w:ind w:left="709" w:hanging="709"/>
        <w:jc w:val="both"/>
        <w:rPr>
          <w:lang w:val="nl-BE"/>
        </w:rPr>
      </w:pPr>
      <w:r w:rsidRPr="00F71DD2">
        <w:rPr>
          <w:b/>
          <w:u w:val="single"/>
          <w:lang w:val="nl-BE"/>
        </w:rPr>
        <w:t>Persoonsgegevens</w:t>
      </w:r>
      <w:r w:rsidR="00BB0A83" w:rsidRPr="00F71DD2">
        <w:rPr>
          <w:lang w:val="nl-BE"/>
        </w:rPr>
        <w:t xml:space="preserve">: </w:t>
      </w:r>
      <w:r w:rsidRPr="00F71DD2">
        <w:rPr>
          <w:lang w:val="nl-BE"/>
        </w:rPr>
        <w:t>alle informatie die betrekking heeft op een geïdentificeerde of identificeerbare natuurlijke persoon (eerder aangeduid als ‘persoon in kwestie’); die beschouwd wordt als een ‘identificeerbare natuurlijke persoon’ die rechtstreeks of onrechtstreeks geïdentificeerd kan worden door te verwijzen naar een login, een naam, een identificatienummer, lokalisatiegegevens, een online-ID of verschillende specifieke elementen die eigen zijn aan de fysieke, fysiologische, genetische, psychische, economische, culturele of sociale identiteit</w:t>
      </w:r>
      <w:r w:rsidR="00DB22DD" w:rsidRPr="00F71DD2">
        <w:rPr>
          <w:lang w:val="nl-BE"/>
        </w:rPr>
        <w:t>.</w:t>
      </w:r>
    </w:p>
    <w:p w14:paraId="641FEAE7" w14:textId="77777777" w:rsidR="00F71DD2" w:rsidRDefault="007100FD" w:rsidP="00FC4D85">
      <w:pPr>
        <w:pStyle w:val="Paragraphedeliste"/>
        <w:numPr>
          <w:ilvl w:val="0"/>
          <w:numId w:val="11"/>
        </w:numPr>
        <w:ind w:left="709" w:hanging="709"/>
        <w:jc w:val="both"/>
        <w:rPr>
          <w:lang w:val="nl-BE"/>
        </w:rPr>
      </w:pPr>
      <w:r w:rsidRPr="007F4662">
        <w:rPr>
          <w:b/>
          <w:u w:val="single"/>
          <w:lang w:val="nl-BE"/>
        </w:rPr>
        <w:t>G</w:t>
      </w:r>
      <w:r w:rsidR="00F71DD2">
        <w:rPr>
          <w:b/>
          <w:u w:val="single"/>
          <w:lang w:val="nl-BE"/>
        </w:rPr>
        <w:t>D</w:t>
      </w:r>
      <w:r w:rsidRPr="007F4662">
        <w:rPr>
          <w:b/>
          <w:u w:val="single"/>
          <w:lang w:val="nl-BE"/>
        </w:rPr>
        <w:t>P</w:t>
      </w:r>
      <w:r w:rsidR="00F71DD2">
        <w:rPr>
          <w:b/>
          <w:u w:val="single"/>
          <w:lang w:val="nl-BE"/>
        </w:rPr>
        <w:t>R</w:t>
      </w:r>
      <w:r w:rsidRPr="007F4662">
        <w:rPr>
          <w:lang w:val="nl-BE"/>
        </w:rPr>
        <w:t xml:space="preserve">: </w:t>
      </w:r>
      <w:r w:rsidR="00F71DD2">
        <w:rPr>
          <w:lang w:val="nl-BE"/>
        </w:rPr>
        <w:t xml:space="preserve">Verordening </w:t>
      </w:r>
      <w:r w:rsidRPr="007F4662">
        <w:rPr>
          <w:lang w:val="nl-BE"/>
        </w:rPr>
        <w:t xml:space="preserve">2016/679 </w:t>
      </w:r>
      <w:r w:rsidR="00F71DD2">
        <w:rPr>
          <w:lang w:val="nl-BE"/>
        </w:rPr>
        <w:t xml:space="preserve">van </w:t>
      </w:r>
      <w:r w:rsidRPr="007F4662">
        <w:rPr>
          <w:lang w:val="nl-BE"/>
        </w:rPr>
        <w:t>27 a</w:t>
      </w:r>
      <w:r w:rsidR="00F71DD2">
        <w:rPr>
          <w:lang w:val="nl-BE"/>
        </w:rPr>
        <w:t>p</w:t>
      </w:r>
      <w:r w:rsidRPr="007F4662">
        <w:rPr>
          <w:lang w:val="nl-BE"/>
        </w:rPr>
        <w:t xml:space="preserve">ril 2016 </w:t>
      </w:r>
      <w:r w:rsidR="00F71DD2" w:rsidRPr="00F71DD2">
        <w:rPr>
          <w:lang w:val="nl-BE"/>
        </w:rPr>
        <w:t>betreffende de bescherming van natuurlijke personen in verband met de verwerking van persoonsgegevens en betreffende het vrije verkeer van die gegevens.</w:t>
      </w:r>
    </w:p>
    <w:p w14:paraId="05EA2A2F" w14:textId="52E0F455" w:rsidR="007100FD" w:rsidRPr="007F4662" w:rsidRDefault="00F71DD2" w:rsidP="00FC4D85">
      <w:pPr>
        <w:pStyle w:val="Paragraphedeliste"/>
        <w:numPr>
          <w:ilvl w:val="0"/>
          <w:numId w:val="11"/>
        </w:numPr>
        <w:ind w:left="709" w:hanging="709"/>
        <w:jc w:val="both"/>
        <w:rPr>
          <w:lang w:val="nl-BE"/>
        </w:rPr>
      </w:pPr>
      <w:r>
        <w:rPr>
          <w:b/>
          <w:u w:val="single"/>
          <w:lang w:val="nl-BE"/>
        </w:rPr>
        <w:t>Derden</w:t>
      </w:r>
      <w:r w:rsidR="007100FD" w:rsidRPr="007F4662">
        <w:rPr>
          <w:b/>
          <w:lang w:val="nl-BE"/>
        </w:rPr>
        <w:t>:</w:t>
      </w:r>
      <w:r w:rsidR="007100FD" w:rsidRPr="007F4662">
        <w:rPr>
          <w:lang w:val="nl-BE"/>
        </w:rPr>
        <w:t xml:space="preserve"> </w:t>
      </w:r>
      <w:r w:rsidRPr="00F71DD2">
        <w:rPr>
          <w:lang w:val="nl-BE"/>
        </w:rPr>
        <w:t>een natuurlijke of rechtspersoon, een overheid, dienst of organisatie die niet de persoon in kwestie zijn, noch de verantwoordelijke voor de verwerking, de onderaannemer of de personen die onder rechtstreeks gezag van de verantwoordelijke voor de verwerking of van de onderaannemer gemachtigd zijn om de persoonsgegevens te verwerken.</w:t>
      </w:r>
    </w:p>
    <w:p w14:paraId="1603444F" w14:textId="17F7D829" w:rsidR="007100FD" w:rsidRPr="00F71DD2" w:rsidRDefault="00F71DD2" w:rsidP="00F71DD2">
      <w:pPr>
        <w:pStyle w:val="Paragraphedeliste"/>
        <w:numPr>
          <w:ilvl w:val="0"/>
          <w:numId w:val="11"/>
        </w:numPr>
        <w:ind w:left="709" w:hanging="709"/>
        <w:jc w:val="both"/>
        <w:rPr>
          <w:lang w:val="nl-BE"/>
        </w:rPr>
      </w:pPr>
      <w:r>
        <w:rPr>
          <w:b/>
          <w:u w:val="single"/>
          <w:lang w:val="nl-BE"/>
        </w:rPr>
        <w:t>Onderaannemer</w:t>
      </w:r>
      <w:r w:rsidR="007100FD" w:rsidRPr="00F71DD2">
        <w:rPr>
          <w:lang w:val="nl-BE"/>
        </w:rPr>
        <w:t xml:space="preserve">: </w:t>
      </w:r>
      <w:r>
        <w:rPr>
          <w:lang w:val="nl-BE"/>
        </w:rPr>
        <w:t>de natuurlijke persoon of rechtspersoon, de overheid, de dienst of een andere organisatie die de persoonsgegevens verwerken voor rekening van de verantwoordelijke van de verwerking</w:t>
      </w:r>
      <w:r w:rsidR="007100FD" w:rsidRPr="00F71DD2">
        <w:rPr>
          <w:lang w:val="nl-BE"/>
        </w:rPr>
        <w:t>.</w:t>
      </w:r>
    </w:p>
    <w:p w14:paraId="41989BB5" w14:textId="25C03769" w:rsidR="00BB0A83" w:rsidRPr="00F71DD2" w:rsidRDefault="00F71DD2" w:rsidP="0065523B">
      <w:pPr>
        <w:pStyle w:val="Paragraphedeliste"/>
        <w:numPr>
          <w:ilvl w:val="0"/>
          <w:numId w:val="11"/>
        </w:numPr>
        <w:ind w:left="709" w:hanging="709"/>
        <w:jc w:val="both"/>
        <w:rPr>
          <w:lang w:val="nl-BE"/>
        </w:rPr>
      </w:pPr>
      <w:r w:rsidRPr="00F71DD2">
        <w:rPr>
          <w:b/>
          <w:u w:val="single"/>
          <w:lang w:val="nl-BE"/>
        </w:rPr>
        <w:t>Verwerking</w:t>
      </w:r>
      <w:r w:rsidR="00BB0A83" w:rsidRPr="00F71DD2">
        <w:rPr>
          <w:lang w:val="nl-BE"/>
        </w:rPr>
        <w:t xml:space="preserve">: </w:t>
      </w:r>
      <w:r w:rsidRPr="00F71DD2">
        <w:rPr>
          <w:lang w:val="nl-BE"/>
        </w:rPr>
        <w:t>elke handeling of elk geheel van handelingen die worden uitgevoerd, al dan niet met de hulp van geautomatiseerde processen, en worden toegepast op gegevens of gehelen van persoonsgegevens, zoals het verzamelen, registreren, organiseren, structureren, bewaren, aanpassen of wijzigen, ophalen, raadplegen, gebruiken, meedelen door overdracht, verspreiden of elke andere vorm van het ter beschikking stellen van, onderling aanpassen of aan elkaar linken, beperken, wissen of vernietigen.</w:t>
      </w:r>
    </w:p>
    <w:p w14:paraId="2F8FD324" w14:textId="6BE83382" w:rsidR="00BB0A83" w:rsidRPr="007F4662" w:rsidRDefault="00F71DD2" w:rsidP="00FC4D85">
      <w:pPr>
        <w:pStyle w:val="Paragraphedeliste"/>
        <w:numPr>
          <w:ilvl w:val="0"/>
          <w:numId w:val="11"/>
        </w:numPr>
        <w:ind w:left="709" w:hanging="709"/>
        <w:jc w:val="both"/>
        <w:rPr>
          <w:lang w:val="nl-BE"/>
        </w:rPr>
      </w:pPr>
      <w:r w:rsidRPr="00F71DD2">
        <w:rPr>
          <w:b/>
          <w:bCs/>
          <w:u w:val="single"/>
          <w:lang w:val="nl-BE"/>
        </w:rPr>
        <w:t>Verantwoordelijke voor de verwerking</w:t>
      </w:r>
      <w:r w:rsidRPr="00F71DD2">
        <w:rPr>
          <w:lang w:val="nl-BE"/>
        </w:rPr>
        <w:t>: de natuurlijke persoon of rechtspersoon, de overheid, dienst of een andere organisatie die alleen of samen met anderen de doelstellingen en middelen van de verwerking bepaalt, wanneer de doelstellingen en middelen voor deze verwerking werden bepaald door het recht van de Unie of het recht van een lidstaat, kan de verantwoordelijke van de verwerking aangesteld worden of kunnen de specifieke criteria die van toepassing zijn voor de aanstelling voorzien worden door het recht van de Unie of het recht van een lidstaat.</w:t>
      </w:r>
    </w:p>
    <w:p w14:paraId="7E27DFC9" w14:textId="598F5CCE" w:rsidR="00BB0A83" w:rsidRPr="00F71DD2" w:rsidRDefault="00F71DD2" w:rsidP="00CB4321">
      <w:pPr>
        <w:pStyle w:val="Paragraphedeliste"/>
        <w:numPr>
          <w:ilvl w:val="0"/>
          <w:numId w:val="11"/>
        </w:numPr>
        <w:ind w:left="709" w:hanging="709"/>
        <w:jc w:val="both"/>
        <w:rPr>
          <w:lang w:val="nl-BE"/>
        </w:rPr>
      </w:pPr>
      <w:r w:rsidRPr="00F71DD2">
        <w:rPr>
          <w:b/>
          <w:u w:val="single"/>
          <w:lang w:val="nl-BE"/>
        </w:rPr>
        <w:t>Toestemming van de persoon in kwestie</w:t>
      </w:r>
      <w:r w:rsidR="00875000" w:rsidRPr="00F71DD2">
        <w:rPr>
          <w:lang w:val="nl-BE"/>
        </w:rPr>
        <w:t>:</w:t>
      </w:r>
      <w:r w:rsidR="00BB0A83" w:rsidRPr="00F71DD2">
        <w:rPr>
          <w:lang w:val="nl-BE"/>
        </w:rPr>
        <w:t xml:space="preserve"> </w:t>
      </w:r>
      <w:r w:rsidRPr="00F71DD2">
        <w:rPr>
          <w:lang w:val="nl-BE"/>
        </w:rPr>
        <w:t>elke uitdrukking van een wens (vrij, specifiek, geïnformeerd en eenduidig) waardoor de persoon in kwestie via een verklaring of een positieve duidelijke handeling aanvaardt dat de persoonsgegevens die hem aanbelangen het voorwerp uitmaken van een verwerking.</w:t>
      </w:r>
    </w:p>
    <w:p w14:paraId="5AC1231F" w14:textId="0ECB9FB7" w:rsidR="00BB0A83" w:rsidRPr="006624DA" w:rsidRDefault="00F71DD2" w:rsidP="00160484">
      <w:pPr>
        <w:pStyle w:val="Paragraphedeliste"/>
        <w:numPr>
          <w:ilvl w:val="0"/>
          <w:numId w:val="11"/>
        </w:numPr>
        <w:ind w:left="709" w:hanging="709"/>
        <w:jc w:val="both"/>
        <w:rPr>
          <w:lang w:val="nl-BE"/>
        </w:rPr>
      </w:pPr>
      <w:r w:rsidRPr="006624DA">
        <w:rPr>
          <w:b/>
          <w:u w:val="single"/>
          <w:lang w:val="nl-BE"/>
        </w:rPr>
        <w:t>Schending van de persoonsgegevens</w:t>
      </w:r>
      <w:r w:rsidR="00875000" w:rsidRPr="006624DA">
        <w:rPr>
          <w:lang w:val="nl-BE"/>
        </w:rPr>
        <w:t>:</w:t>
      </w:r>
      <w:r w:rsidR="00BB0A83" w:rsidRPr="006624DA">
        <w:rPr>
          <w:lang w:val="nl-BE"/>
        </w:rPr>
        <w:t xml:space="preserve"> </w:t>
      </w:r>
      <w:r w:rsidR="006624DA" w:rsidRPr="006624DA">
        <w:rPr>
          <w:lang w:val="nl-BE"/>
        </w:rPr>
        <w:t>een schending van de veiligheid die per ongeluk of onwettig het ongeoorloofd vernietigen, verliezen, wijzigen, verspreiden van de persoonsgegevens die op een of andere manier werden doorgegeven, bewaard of verwerkt of de ongeoorloofde toegang tot dergelijke gegevens veroorzaakt</w:t>
      </w:r>
      <w:r w:rsidR="00DB22DD" w:rsidRPr="006624DA">
        <w:rPr>
          <w:lang w:val="nl-BE"/>
        </w:rPr>
        <w:t>.</w:t>
      </w:r>
    </w:p>
    <w:sectPr w:rsidR="00BB0A83" w:rsidRPr="006624DA" w:rsidSect="00517A44">
      <w:headerReference w:type="default" r:id="rId20"/>
      <w:footerReference w:type="default" r:id="rId21"/>
      <w:headerReference w:type="first" r:id="rId22"/>
      <w:footerReference w:type="first" r:id="rId23"/>
      <w:type w:val="continuous"/>
      <w:pgSz w:w="11907" w:h="16840" w:code="9"/>
      <w:pgMar w:top="1440" w:right="1418" w:bottom="144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D95EC" w14:textId="77777777" w:rsidR="00D567DF" w:rsidRDefault="00D567DF" w:rsidP="009B40AA">
      <w:pPr>
        <w:pStyle w:val="Pieddepage"/>
      </w:pPr>
      <w:r>
        <w:separator/>
      </w:r>
    </w:p>
  </w:endnote>
  <w:endnote w:type="continuationSeparator" w:id="0">
    <w:p w14:paraId="7BEFB600" w14:textId="77777777" w:rsidR="00D567DF" w:rsidRDefault="00D567DF" w:rsidP="009B40AA">
      <w:pPr>
        <w:pStyle w:val="Pieddepage"/>
      </w:pPr>
      <w:r>
        <w:continuationSeparator/>
      </w:r>
    </w:p>
  </w:endnote>
  <w:endnote w:type="continuationNotice" w:id="1">
    <w:p w14:paraId="70C8D265" w14:textId="77777777" w:rsidR="00D567DF" w:rsidRDefault="00D56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804C" w14:textId="426A1BFA" w:rsidR="007F61DF" w:rsidRPr="00140B14" w:rsidRDefault="007F61DF" w:rsidP="005327FD">
    <w:pPr>
      <w:jc w:val="right"/>
      <w:rPr>
        <w:sz w:val="16"/>
        <w:szCs w:val="16"/>
      </w:rPr>
    </w:pPr>
    <w:r w:rsidRPr="00140B14">
      <w:rPr>
        <w:noProof/>
        <w:sz w:val="16"/>
        <w:szCs w:val="16"/>
      </w:rPr>
      <w:tab/>
    </w:r>
    <w:r w:rsidRPr="00140B14">
      <w:rPr>
        <w:sz w:val="16"/>
        <w:szCs w:val="16"/>
      </w:rPr>
      <w:tab/>
    </w:r>
    <w:r w:rsidRPr="00140B14">
      <w:rPr>
        <w:sz w:val="16"/>
        <w:szCs w:val="16"/>
      </w:rPr>
      <w:tab/>
    </w:r>
    <w:r w:rsidRPr="00140B14">
      <w:rPr>
        <w:sz w:val="16"/>
        <w:szCs w:val="16"/>
      </w:rPr>
      <w:tab/>
    </w:r>
    <w:r w:rsidRPr="00140B14">
      <w:rPr>
        <w:sz w:val="16"/>
        <w:szCs w:val="16"/>
      </w:rPr>
      <w:tab/>
    </w:r>
    <w:r w:rsidRPr="00140B14">
      <w:rPr>
        <w:sz w:val="16"/>
        <w:szCs w:val="16"/>
      </w:rPr>
      <w:tab/>
    </w:r>
    <w:r w:rsidRPr="00140B14">
      <w:rPr>
        <w:sz w:val="16"/>
        <w:szCs w:val="16"/>
      </w:rPr>
      <w:tab/>
    </w:r>
    <w:r w:rsidRPr="00140B14">
      <w:rPr>
        <w:sz w:val="16"/>
        <w:szCs w:val="16"/>
      </w:rPr>
      <w:tab/>
    </w:r>
    <w:r w:rsidRPr="00140B14">
      <w:rPr>
        <w:sz w:val="16"/>
        <w:szCs w:val="16"/>
      </w:rPr>
      <w:tab/>
    </w:r>
    <w:r w:rsidRPr="00140B14">
      <w:rPr>
        <w:sz w:val="16"/>
        <w:szCs w:val="16"/>
      </w:rPr>
      <w:tab/>
    </w:r>
    <w:r w:rsidRPr="00140B14">
      <w:rPr>
        <w:sz w:val="16"/>
        <w:szCs w:val="16"/>
      </w:rPr>
      <w:tab/>
    </w:r>
    <w:r w:rsidRPr="00140B14">
      <w:rPr>
        <w:sz w:val="16"/>
        <w:szCs w:val="16"/>
      </w:rPr>
      <w:tab/>
    </w:r>
    <w:r w:rsidRPr="00140B14">
      <w:rPr>
        <w:sz w:val="16"/>
        <w:szCs w:val="16"/>
      </w:rPr>
      <w:fldChar w:fldCharType="begin"/>
    </w:r>
    <w:r w:rsidRPr="00140B14">
      <w:rPr>
        <w:sz w:val="16"/>
        <w:szCs w:val="16"/>
      </w:rPr>
      <w:instrText xml:space="preserve"> PAGE </w:instrText>
    </w:r>
    <w:r w:rsidRPr="00140B14">
      <w:rPr>
        <w:sz w:val="16"/>
        <w:szCs w:val="16"/>
      </w:rPr>
      <w:fldChar w:fldCharType="separate"/>
    </w:r>
    <w:r>
      <w:rPr>
        <w:noProof/>
        <w:sz w:val="16"/>
        <w:szCs w:val="16"/>
      </w:rPr>
      <w:t>2</w:t>
    </w:r>
    <w:r w:rsidRPr="00140B14">
      <w:rPr>
        <w:sz w:val="16"/>
        <w:szCs w:val="16"/>
      </w:rPr>
      <w:fldChar w:fldCharType="end"/>
    </w:r>
  </w:p>
  <w:p w14:paraId="7A51AC83" w14:textId="6D3217FB" w:rsidR="007F61DF" w:rsidRPr="00140B14" w:rsidRDefault="007F61DF" w:rsidP="00517A44">
    <w:pPr>
      <w:pStyle w:val="Pieddepage"/>
      <w:pBdr>
        <w:top w:val="single" w:sz="4" w:space="1" w:color="A5A5A5"/>
      </w:pBdr>
      <w:tabs>
        <w:tab w:val="left" w:pos="1530"/>
      </w:tabs>
      <w:rPr>
        <w:color w:val="7F7F7F"/>
        <w:sz w:val="16"/>
        <w:szCs w:val="16"/>
      </w:rPr>
    </w:pPr>
    <w:r w:rsidRPr="00140B14">
      <w:rPr>
        <w:color w:val="7F7F7F"/>
        <w:sz w:val="16"/>
        <w:szCs w:val="16"/>
      </w:rPr>
      <w:tab/>
    </w:r>
    <w:r>
      <w:rPr>
        <w:color w:val="7F7F7F"/>
        <w:sz w:val="16"/>
        <w:szCs w:val="16"/>
      </w:rPr>
      <w:tab/>
    </w:r>
    <w:r w:rsidRPr="00140B14">
      <w:rPr>
        <w:color w:val="7F7F7F"/>
        <w:sz w:val="16"/>
        <w:szCs w:val="16"/>
      </w:rPr>
      <w:t>Classification : Interne</w:t>
    </w:r>
  </w:p>
  <w:p w14:paraId="2A5413AE" w14:textId="77777777" w:rsidR="007F61DF" w:rsidRDefault="007F61DF">
    <w:pPr>
      <w:tabs>
        <w:tab w:val="left" w:pos="61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35"/>
      <w:gridCol w:w="2535"/>
      <w:gridCol w:w="2535"/>
    </w:tblGrid>
    <w:tr w:rsidR="47636683" w14:paraId="12DAD1BB" w14:textId="77777777" w:rsidTr="47636683">
      <w:trPr>
        <w:trHeight w:val="300"/>
      </w:trPr>
      <w:tc>
        <w:tcPr>
          <w:tcW w:w="2535" w:type="dxa"/>
        </w:tcPr>
        <w:p w14:paraId="077A7674" w14:textId="31E63349" w:rsidR="47636683" w:rsidRDefault="47636683" w:rsidP="47636683">
          <w:pPr>
            <w:ind w:left="-115"/>
          </w:pPr>
        </w:p>
      </w:tc>
      <w:tc>
        <w:tcPr>
          <w:tcW w:w="2535" w:type="dxa"/>
        </w:tcPr>
        <w:p w14:paraId="12D06B8E" w14:textId="4D59C574" w:rsidR="47636683" w:rsidRDefault="47636683" w:rsidP="47636683">
          <w:pPr>
            <w:jc w:val="center"/>
          </w:pPr>
        </w:p>
      </w:tc>
      <w:tc>
        <w:tcPr>
          <w:tcW w:w="2535" w:type="dxa"/>
        </w:tcPr>
        <w:p w14:paraId="1E554199" w14:textId="26A0ED4F" w:rsidR="47636683" w:rsidRDefault="47636683" w:rsidP="47636683">
          <w:pPr>
            <w:ind w:right="-115"/>
            <w:jc w:val="right"/>
          </w:pPr>
        </w:p>
      </w:tc>
    </w:tr>
  </w:tbl>
  <w:p w14:paraId="211E7DF0" w14:textId="2692C0F0" w:rsidR="47636683" w:rsidRDefault="47636683" w:rsidP="4763668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210676"/>
      <w:docPartObj>
        <w:docPartGallery w:val="Page Numbers (Bottom of Page)"/>
        <w:docPartUnique/>
      </w:docPartObj>
    </w:sdtPr>
    <w:sdtEndPr/>
    <w:sdtContent>
      <w:p w14:paraId="42C6A02F" w14:textId="56A03ED3" w:rsidR="00824413" w:rsidRDefault="00824413">
        <w:pPr>
          <w:pStyle w:val="Pieddepage"/>
          <w:jc w:val="right"/>
        </w:pPr>
        <w:r>
          <w:fldChar w:fldCharType="begin"/>
        </w:r>
        <w:r>
          <w:instrText>PAGE   \* MERGEFORMAT</w:instrText>
        </w:r>
        <w:r>
          <w:fldChar w:fldCharType="separate"/>
        </w:r>
        <w:r>
          <w:t>2</w:t>
        </w:r>
        <w:r>
          <w:fldChar w:fldCharType="end"/>
        </w:r>
      </w:p>
    </w:sdtContent>
  </w:sdt>
  <w:p w14:paraId="44B9BFAF" w14:textId="327161ED" w:rsidR="007F61DF" w:rsidRDefault="007F61DF">
    <w:pPr>
      <w:tabs>
        <w:tab w:val="left" w:pos="611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35"/>
      <w:gridCol w:w="2535"/>
      <w:gridCol w:w="2535"/>
    </w:tblGrid>
    <w:tr w:rsidR="47636683" w14:paraId="45314341" w14:textId="77777777" w:rsidTr="47636683">
      <w:trPr>
        <w:trHeight w:val="300"/>
      </w:trPr>
      <w:tc>
        <w:tcPr>
          <w:tcW w:w="2535" w:type="dxa"/>
        </w:tcPr>
        <w:p w14:paraId="354E850B" w14:textId="7E5F801C" w:rsidR="47636683" w:rsidRDefault="47636683" w:rsidP="47636683">
          <w:pPr>
            <w:ind w:left="-115"/>
          </w:pPr>
        </w:p>
      </w:tc>
      <w:tc>
        <w:tcPr>
          <w:tcW w:w="2535" w:type="dxa"/>
        </w:tcPr>
        <w:p w14:paraId="7A6EC2D6" w14:textId="416A04AC" w:rsidR="47636683" w:rsidRDefault="47636683" w:rsidP="47636683">
          <w:pPr>
            <w:jc w:val="center"/>
          </w:pPr>
        </w:p>
      </w:tc>
      <w:tc>
        <w:tcPr>
          <w:tcW w:w="2535" w:type="dxa"/>
        </w:tcPr>
        <w:p w14:paraId="4D3D58AB" w14:textId="0C698A31" w:rsidR="47636683" w:rsidRDefault="47636683" w:rsidP="47636683">
          <w:pPr>
            <w:ind w:right="-115"/>
            <w:jc w:val="right"/>
          </w:pPr>
        </w:p>
      </w:tc>
    </w:tr>
  </w:tbl>
  <w:p w14:paraId="7993FE70" w14:textId="3B0CE61E" w:rsidR="47636683" w:rsidRDefault="47636683" w:rsidP="476366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E3E4" w14:textId="77777777" w:rsidR="00D567DF" w:rsidRDefault="00D567DF" w:rsidP="009B40AA">
      <w:pPr>
        <w:pStyle w:val="Pieddepage"/>
      </w:pPr>
      <w:r>
        <w:separator/>
      </w:r>
    </w:p>
  </w:footnote>
  <w:footnote w:type="continuationSeparator" w:id="0">
    <w:p w14:paraId="79C078CA" w14:textId="77777777" w:rsidR="00D567DF" w:rsidRDefault="00D567DF" w:rsidP="009B40AA">
      <w:pPr>
        <w:pStyle w:val="Pieddepage"/>
      </w:pPr>
      <w:r>
        <w:continuationSeparator/>
      </w:r>
    </w:p>
  </w:footnote>
  <w:footnote w:type="continuationNotice" w:id="1">
    <w:p w14:paraId="1BF57617" w14:textId="77777777" w:rsidR="00D567DF" w:rsidRDefault="00D567DF"/>
  </w:footnote>
  <w:footnote w:id="2">
    <w:p w14:paraId="29647BCD" w14:textId="0FA2E802" w:rsidR="007F4662" w:rsidRPr="007F4662" w:rsidRDefault="007F4662">
      <w:pPr>
        <w:pStyle w:val="Notedebasdepage"/>
        <w:rPr>
          <w:lang w:val="nl-BE"/>
        </w:rPr>
      </w:pPr>
      <w:r>
        <w:rPr>
          <w:rStyle w:val="Appelnotedebasdep"/>
        </w:rPr>
        <w:footnoteRef/>
      </w:r>
      <w:r w:rsidRPr="00815039">
        <w:rPr>
          <w:lang w:val="nl-BE"/>
        </w:rPr>
        <w:t xml:space="preserve"> </w:t>
      </w:r>
      <w:r w:rsidRPr="00815039">
        <w:rPr>
          <w:rFonts w:ascii="Arial" w:hAnsi="Arial" w:cs="Arial"/>
          <w:sz w:val="16"/>
          <w:szCs w:val="16"/>
          <w:lang w:val="nl-BE"/>
        </w:rPr>
        <w:t>“Derden”, zie lexicon p. 1</w:t>
      </w:r>
      <w:r w:rsidR="002154AD">
        <w:rPr>
          <w:rFonts w:ascii="Arial" w:hAnsi="Arial" w:cs="Arial"/>
          <w:sz w:val="16"/>
          <w:szCs w:val="16"/>
          <w:lang w:val="nl-BE"/>
        </w:rPr>
        <w:t>4</w:t>
      </w:r>
      <w:r w:rsidRPr="00815039">
        <w:rPr>
          <w:rFonts w:ascii="Arial" w:hAnsi="Arial" w:cs="Arial"/>
          <w:sz w:val="16"/>
          <w:szCs w:val="16"/>
          <w:lang w:val="nl-BE"/>
        </w:rPr>
        <w:t>, punt 3.</w:t>
      </w:r>
    </w:p>
  </w:footnote>
  <w:footnote w:id="3">
    <w:p w14:paraId="6C2216DA" w14:textId="01DDFA7B" w:rsidR="00121DD7" w:rsidRPr="00121DD7" w:rsidRDefault="00121DD7">
      <w:pPr>
        <w:pStyle w:val="Notedebasdepage"/>
        <w:rPr>
          <w:lang w:val="nl-BE"/>
        </w:rPr>
      </w:pPr>
      <w:r>
        <w:rPr>
          <w:rStyle w:val="Appelnotedebasdep"/>
        </w:rPr>
        <w:footnoteRef/>
      </w:r>
      <w:r w:rsidRPr="00815039">
        <w:rPr>
          <w:lang w:val="nl-BE"/>
        </w:rPr>
        <w:t xml:space="preserve"> </w:t>
      </w:r>
      <w:r w:rsidRPr="00815039">
        <w:rPr>
          <w:rFonts w:ascii="Arial" w:hAnsi="Arial" w:cs="Arial"/>
          <w:sz w:val="16"/>
          <w:szCs w:val="16"/>
          <w:lang w:val="nl-BE"/>
        </w:rPr>
        <w:t>“Persoon in kwestie”, zie de definitie van “persoonsgegevens” in het lexicon op p. 1</w:t>
      </w:r>
      <w:r w:rsidR="002154AD">
        <w:rPr>
          <w:rFonts w:ascii="Arial" w:hAnsi="Arial" w:cs="Arial"/>
          <w:sz w:val="16"/>
          <w:szCs w:val="16"/>
          <w:lang w:val="nl-BE"/>
        </w:rPr>
        <w:t>4</w:t>
      </w:r>
      <w:r w:rsidRPr="00815039">
        <w:rPr>
          <w:rFonts w:ascii="Arial" w:hAnsi="Arial" w:cs="Arial"/>
          <w:sz w:val="16"/>
          <w:szCs w:val="16"/>
          <w:lang w:val="nl-BE"/>
        </w:rPr>
        <w:t>, punt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35"/>
      <w:gridCol w:w="2535"/>
      <w:gridCol w:w="2535"/>
    </w:tblGrid>
    <w:tr w:rsidR="47636683" w14:paraId="14519F26" w14:textId="77777777" w:rsidTr="47636683">
      <w:trPr>
        <w:trHeight w:val="300"/>
      </w:trPr>
      <w:tc>
        <w:tcPr>
          <w:tcW w:w="2535" w:type="dxa"/>
        </w:tcPr>
        <w:p w14:paraId="157F80AF" w14:textId="36F28470" w:rsidR="47636683" w:rsidRDefault="47636683" w:rsidP="47636683">
          <w:pPr>
            <w:ind w:left="-115"/>
          </w:pPr>
        </w:p>
      </w:tc>
      <w:tc>
        <w:tcPr>
          <w:tcW w:w="2535" w:type="dxa"/>
        </w:tcPr>
        <w:p w14:paraId="28694EB3" w14:textId="20405BA0" w:rsidR="47636683" w:rsidRDefault="47636683" w:rsidP="47636683">
          <w:pPr>
            <w:jc w:val="center"/>
          </w:pPr>
        </w:p>
      </w:tc>
      <w:tc>
        <w:tcPr>
          <w:tcW w:w="2535" w:type="dxa"/>
        </w:tcPr>
        <w:p w14:paraId="2684A187" w14:textId="388AFEB7" w:rsidR="47636683" w:rsidRDefault="47636683" w:rsidP="47636683">
          <w:pPr>
            <w:ind w:right="-115"/>
            <w:jc w:val="right"/>
          </w:pPr>
        </w:p>
      </w:tc>
    </w:tr>
  </w:tbl>
  <w:p w14:paraId="15F6C1FE" w14:textId="335758EB" w:rsidR="47636683" w:rsidRDefault="476366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35"/>
      <w:gridCol w:w="2535"/>
      <w:gridCol w:w="2535"/>
    </w:tblGrid>
    <w:tr w:rsidR="47636683" w14:paraId="5E5DDDD9" w14:textId="77777777" w:rsidTr="47636683">
      <w:trPr>
        <w:trHeight w:val="300"/>
      </w:trPr>
      <w:tc>
        <w:tcPr>
          <w:tcW w:w="2535" w:type="dxa"/>
        </w:tcPr>
        <w:p w14:paraId="67B92770" w14:textId="23AE9B35" w:rsidR="47636683" w:rsidRDefault="47636683" w:rsidP="47636683">
          <w:pPr>
            <w:ind w:left="-115"/>
          </w:pPr>
        </w:p>
      </w:tc>
      <w:tc>
        <w:tcPr>
          <w:tcW w:w="2535" w:type="dxa"/>
        </w:tcPr>
        <w:p w14:paraId="409C3CC6" w14:textId="5579F853" w:rsidR="47636683" w:rsidRDefault="47636683" w:rsidP="47636683">
          <w:pPr>
            <w:jc w:val="center"/>
          </w:pPr>
        </w:p>
      </w:tc>
      <w:tc>
        <w:tcPr>
          <w:tcW w:w="2535" w:type="dxa"/>
        </w:tcPr>
        <w:p w14:paraId="677C3C40" w14:textId="55716540" w:rsidR="47636683" w:rsidRDefault="47636683" w:rsidP="47636683">
          <w:pPr>
            <w:ind w:right="-115"/>
            <w:jc w:val="right"/>
          </w:pPr>
        </w:p>
      </w:tc>
    </w:tr>
  </w:tbl>
  <w:p w14:paraId="5F99C03D" w14:textId="63DAD851" w:rsidR="47636683" w:rsidRDefault="476366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35"/>
      <w:gridCol w:w="2535"/>
      <w:gridCol w:w="2535"/>
    </w:tblGrid>
    <w:tr w:rsidR="47636683" w14:paraId="6D0FBFC8" w14:textId="77777777" w:rsidTr="47636683">
      <w:trPr>
        <w:trHeight w:val="300"/>
      </w:trPr>
      <w:tc>
        <w:tcPr>
          <w:tcW w:w="2535" w:type="dxa"/>
        </w:tcPr>
        <w:p w14:paraId="7F7F3B74" w14:textId="457F71AE" w:rsidR="47636683" w:rsidRDefault="47636683" w:rsidP="47636683">
          <w:pPr>
            <w:ind w:left="-115"/>
          </w:pPr>
        </w:p>
      </w:tc>
      <w:tc>
        <w:tcPr>
          <w:tcW w:w="2535" w:type="dxa"/>
        </w:tcPr>
        <w:p w14:paraId="7C0DCA50" w14:textId="211CC199" w:rsidR="47636683" w:rsidRDefault="47636683" w:rsidP="47636683">
          <w:pPr>
            <w:jc w:val="center"/>
          </w:pPr>
        </w:p>
      </w:tc>
      <w:tc>
        <w:tcPr>
          <w:tcW w:w="2535" w:type="dxa"/>
        </w:tcPr>
        <w:p w14:paraId="4385F794" w14:textId="12A716F3" w:rsidR="47636683" w:rsidRDefault="47636683" w:rsidP="47636683">
          <w:pPr>
            <w:ind w:right="-115"/>
            <w:jc w:val="right"/>
          </w:pPr>
        </w:p>
      </w:tc>
    </w:tr>
  </w:tbl>
  <w:p w14:paraId="2642B975" w14:textId="14886179" w:rsidR="47636683" w:rsidRDefault="4763668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35"/>
      <w:gridCol w:w="2535"/>
      <w:gridCol w:w="2535"/>
    </w:tblGrid>
    <w:tr w:rsidR="47636683" w14:paraId="35216C91" w14:textId="77777777" w:rsidTr="47636683">
      <w:trPr>
        <w:trHeight w:val="300"/>
      </w:trPr>
      <w:tc>
        <w:tcPr>
          <w:tcW w:w="2535" w:type="dxa"/>
        </w:tcPr>
        <w:p w14:paraId="174E4C97" w14:textId="5F9EC8FC" w:rsidR="47636683" w:rsidRDefault="47636683" w:rsidP="47636683">
          <w:pPr>
            <w:ind w:left="-115"/>
          </w:pPr>
        </w:p>
      </w:tc>
      <w:tc>
        <w:tcPr>
          <w:tcW w:w="2535" w:type="dxa"/>
        </w:tcPr>
        <w:p w14:paraId="7E25861E" w14:textId="0760FFB0" w:rsidR="47636683" w:rsidRDefault="47636683" w:rsidP="47636683">
          <w:pPr>
            <w:jc w:val="center"/>
          </w:pPr>
        </w:p>
      </w:tc>
      <w:tc>
        <w:tcPr>
          <w:tcW w:w="2535" w:type="dxa"/>
        </w:tcPr>
        <w:p w14:paraId="48397FB7" w14:textId="490CC82C" w:rsidR="47636683" w:rsidRDefault="47636683" w:rsidP="47636683">
          <w:pPr>
            <w:ind w:right="-115"/>
            <w:jc w:val="right"/>
          </w:pPr>
        </w:p>
      </w:tc>
    </w:tr>
  </w:tbl>
  <w:p w14:paraId="25D773E6" w14:textId="108A5F57" w:rsidR="47636683" w:rsidRDefault="476366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4C1F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2844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54E3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80F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66AB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1E9D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A038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84DA9A"/>
    <w:lvl w:ilvl="0">
      <w:start w:val="1"/>
      <w:numFmt w:val="bullet"/>
      <w:pStyle w:val="Listepuces2"/>
      <w:lvlText w:val=""/>
      <w:lvlJc w:val="left"/>
      <w:pPr>
        <w:tabs>
          <w:tab w:val="num" w:pos="1775"/>
        </w:tabs>
        <w:ind w:left="1775" w:hanging="284"/>
      </w:pPr>
      <w:rPr>
        <w:rFonts w:ascii="Symbol" w:hAnsi="Symbol" w:cs="Symbol" w:hint="default"/>
      </w:rPr>
    </w:lvl>
  </w:abstractNum>
  <w:abstractNum w:abstractNumId="8" w15:restartNumberingAfterBreak="0">
    <w:nsid w:val="FFFFFF88"/>
    <w:multiLevelType w:val="singleLevel"/>
    <w:tmpl w:val="87624B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705A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556DD"/>
    <w:multiLevelType w:val="hybridMultilevel"/>
    <w:tmpl w:val="29E0E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DDB365F"/>
    <w:multiLevelType w:val="hybridMultilevel"/>
    <w:tmpl w:val="1F2A03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41D5294"/>
    <w:multiLevelType w:val="hybridMultilevel"/>
    <w:tmpl w:val="5E345412"/>
    <w:lvl w:ilvl="0" w:tplc="C4FEEB24">
      <w:start w:val="1"/>
      <w:numFmt w:val="decimal"/>
      <w:lvlText w:val="%1."/>
      <w:lvlJc w:val="left"/>
      <w:pPr>
        <w:ind w:left="720" w:hanging="360"/>
      </w:pPr>
      <w:rPr>
        <w:rFonts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D5A4021"/>
    <w:multiLevelType w:val="hybridMultilevel"/>
    <w:tmpl w:val="CD6AFF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E0152BC"/>
    <w:multiLevelType w:val="multilevel"/>
    <w:tmpl w:val="5B24F1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1F8735BD"/>
    <w:multiLevelType w:val="hybridMultilevel"/>
    <w:tmpl w:val="83B658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BBA33D0"/>
    <w:multiLevelType w:val="hybridMultilevel"/>
    <w:tmpl w:val="D24AF31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D5713A5"/>
    <w:multiLevelType w:val="hybridMultilevel"/>
    <w:tmpl w:val="AA947A06"/>
    <w:lvl w:ilvl="0" w:tplc="080C0001">
      <w:start w:val="1"/>
      <w:numFmt w:val="bullet"/>
      <w:lvlText w:val=""/>
      <w:lvlJc w:val="left"/>
      <w:pPr>
        <w:ind w:left="360" w:hanging="360"/>
      </w:pPr>
      <w:rPr>
        <w:rFonts w:ascii="Symbol" w:hAnsi="Symbol" w:cs="Symbol" w:hint="default"/>
        <w:color w:val="09509F"/>
      </w:rPr>
    </w:lvl>
    <w:lvl w:ilvl="1" w:tplc="080C0003">
      <w:start w:val="6"/>
      <w:numFmt w:val="bullet"/>
      <w:lvlText w:val="-"/>
      <w:lvlJc w:val="left"/>
      <w:pPr>
        <w:tabs>
          <w:tab w:val="num" w:pos="1080"/>
        </w:tabs>
        <w:ind w:left="1080" w:hanging="360"/>
      </w:pPr>
      <w:rPr>
        <w:rFonts w:ascii="Times New Roman" w:eastAsia="Times New Roman" w:hAnsi="Times New Roman" w:hint="default"/>
      </w:rPr>
    </w:lvl>
    <w:lvl w:ilvl="2" w:tplc="5EF65848">
      <w:start w:val="1"/>
      <w:numFmt w:val="bullet"/>
      <w:pStyle w:val="BulletListIndent2"/>
      <w:lvlText w:val=""/>
      <w:lvlJc w:val="left"/>
      <w:pPr>
        <w:ind w:left="1800" w:hanging="360"/>
      </w:pPr>
      <w:rPr>
        <w:rFonts w:ascii="Wingdings" w:hAnsi="Wingdings" w:cs="Wingdings" w:hint="default"/>
        <w:color w:val="auto"/>
      </w:rPr>
    </w:lvl>
    <w:lvl w:ilvl="3" w:tplc="080C0001">
      <w:start w:val="1"/>
      <w:numFmt w:val="bullet"/>
      <w:lvlText w:val=""/>
      <w:lvlJc w:val="left"/>
      <w:pPr>
        <w:ind w:left="2520" w:hanging="360"/>
      </w:pPr>
      <w:rPr>
        <w:rFonts w:ascii="Symbol" w:hAnsi="Symbol" w:cs="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cs="Wingdings" w:hint="default"/>
      </w:rPr>
    </w:lvl>
    <w:lvl w:ilvl="6" w:tplc="080C0001">
      <w:start w:val="1"/>
      <w:numFmt w:val="bullet"/>
      <w:lvlText w:val=""/>
      <w:lvlJc w:val="left"/>
      <w:pPr>
        <w:ind w:left="4680" w:hanging="360"/>
      </w:pPr>
      <w:rPr>
        <w:rFonts w:ascii="Symbol" w:hAnsi="Symbol" w:cs="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cs="Wingdings" w:hint="default"/>
      </w:rPr>
    </w:lvl>
  </w:abstractNum>
  <w:abstractNum w:abstractNumId="18" w15:restartNumberingAfterBreak="0">
    <w:nsid w:val="33C07F5D"/>
    <w:multiLevelType w:val="hybridMultilevel"/>
    <w:tmpl w:val="BD283AEC"/>
    <w:lvl w:ilvl="0" w:tplc="04090001">
      <w:start w:val="1"/>
      <w:numFmt w:val="bullet"/>
      <w:pStyle w:val="NumLis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3D23403"/>
    <w:multiLevelType w:val="hybridMultilevel"/>
    <w:tmpl w:val="341EB1F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8A14545"/>
    <w:multiLevelType w:val="hybridMultilevel"/>
    <w:tmpl w:val="4748E84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39856DB8"/>
    <w:multiLevelType w:val="multilevel"/>
    <w:tmpl w:val="F794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4325FD"/>
    <w:multiLevelType w:val="hybridMultilevel"/>
    <w:tmpl w:val="3C62C6D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3" w15:restartNumberingAfterBreak="0">
    <w:nsid w:val="3DD71660"/>
    <w:multiLevelType w:val="multilevel"/>
    <w:tmpl w:val="3004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4144E9"/>
    <w:multiLevelType w:val="hybridMultilevel"/>
    <w:tmpl w:val="9EBC0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43D2D47"/>
    <w:multiLevelType w:val="hybridMultilevel"/>
    <w:tmpl w:val="8CD2D4FC"/>
    <w:lvl w:ilvl="0" w:tplc="4510F3B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B705F1B"/>
    <w:multiLevelType w:val="hybridMultilevel"/>
    <w:tmpl w:val="DEE8EEA6"/>
    <w:lvl w:ilvl="0" w:tplc="63B817F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FE96AF7"/>
    <w:multiLevelType w:val="hybridMultilevel"/>
    <w:tmpl w:val="7E924850"/>
    <w:lvl w:ilvl="0" w:tplc="A0EE6754">
      <w:start w:val="1"/>
      <w:numFmt w:val="bullet"/>
      <w:pStyle w:val="BulletListIndent1"/>
      <w:lvlText w:val="-"/>
      <w:lvlJc w:val="left"/>
      <w:pPr>
        <w:ind w:left="720" w:hanging="360"/>
      </w:pPr>
      <w:rPr>
        <w:rFonts w:ascii="Verdana" w:hAnsi="Verdana" w:cs="Verdana" w:hint="default"/>
        <w:color w:val="09509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62866D30"/>
    <w:multiLevelType w:val="multilevel"/>
    <w:tmpl w:val="4E6C1F84"/>
    <w:styleLink w:val="Outlined"/>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bullet"/>
      <w:lvlText w:val=""/>
      <w:lvlJc w:val="left"/>
      <w:pPr>
        <w:tabs>
          <w:tab w:val="num" w:pos="2325"/>
        </w:tabs>
        <w:ind w:left="2325" w:hanging="511"/>
      </w:pPr>
      <w:rPr>
        <w:rFonts w:ascii="Symbol" w:hAnsi="Symbol" w:cs="Symbol" w:hint="default"/>
      </w:rPr>
    </w:lvl>
    <w:lvl w:ilvl="3">
      <w:start w:val="1"/>
      <w:numFmt w:val="lowerLetter"/>
      <w:lvlText w:val="%4."/>
      <w:lvlJc w:val="left"/>
      <w:pPr>
        <w:tabs>
          <w:tab w:val="num" w:pos="1"/>
        </w:tabs>
        <w:ind w:left="710" w:hanging="708"/>
      </w:pPr>
      <w:rPr>
        <w:rFonts w:hint="default"/>
      </w:rPr>
    </w:lvl>
    <w:lvl w:ilvl="4">
      <w:start w:val="1"/>
      <w:numFmt w:val="decimal"/>
      <w:lvlText w:val="(%5)"/>
      <w:lvlJc w:val="left"/>
      <w:pPr>
        <w:tabs>
          <w:tab w:val="num" w:pos="1"/>
        </w:tabs>
        <w:ind w:left="710" w:hanging="708"/>
      </w:pPr>
      <w:rPr>
        <w:rFonts w:hint="default"/>
      </w:rPr>
    </w:lvl>
    <w:lvl w:ilvl="5">
      <w:start w:val="1"/>
      <w:numFmt w:val="lowerLetter"/>
      <w:lvlText w:val="(%6)"/>
      <w:lvlJc w:val="left"/>
      <w:pPr>
        <w:tabs>
          <w:tab w:val="num" w:pos="1"/>
        </w:tabs>
        <w:ind w:left="710" w:hanging="708"/>
      </w:pPr>
      <w:rPr>
        <w:rFonts w:hint="default"/>
      </w:rPr>
    </w:lvl>
    <w:lvl w:ilvl="6">
      <w:start w:val="1"/>
      <w:numFmt w:val="lowerRoman"/>
      <w:lvlText w:val="(%7)"/>
      <w:lvlJc w:val="left"/>
      <w:pPr>
        <w:tabs>
          <w:tab w:val="num" w:pos="1"/>
        </w:tabs>
        <w:ind w:left="710" w:hanging="708"/>
      </w:pPr>
      <w:rPr>
        <w:rFonts w:hint="default"/>
      </w:rPr>
    </w:lvl>
    <w:lvl w:ilvl="7">
      <w:start w:val="1"/>
      <w:numFmt w:val="lowerLetter"/>
      <w:lvlText w:val="(%8)"/>
      <w:lvlJc w:val="left"/>
      <w:pPr>
        <w:tabs>
          <w:tab w:val="num" w:pos="1"/>
        </w:tabs>
        <w:ind w:left="710" w:hanging="708"/>
      </w:pPr>
      <w:rPr>
        <w:rFonts w:hint="default"/>
      </w:rPr>
    </w:lvl>
    <w:lvl w:ilvl="8">
      <w:start w:val="1"/>
      <w:numFmt w:val="lowerRoman"/>
      <w:lvlText w:val="(%9)"/>
      <w:lvlJc w:val="left"/>
      <w:pPr>
        <w:tabs>
          <w:tab w:val="num" w:pos="1"/>
        </w:tabs>
        <w:ind w:left="710" w:hanging="708"/>
      </w:pPr>
      <w:rPr>
        <w:rFonts w:hint="default"/>
      </w:rPr>
    </w:lvl>
  </w:abstractNum>
  <w:abstractNum w:abstractNumId="29" w15:restartNumberingAfterBreak="0">
    <w:nsid w:val="64F856B5"/>
    <w:multiLevelType w:val="hybridMultilevel"/>
    <w:tmpl w:val="26CA68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C3A3D55"/>
    <w:multiLevelType w:val="hybridMultilevel"/>
    <w:tmpl w:val="ACCA7690"/>
    <w:lvl w:ilvl="0" w:tplc="FCD662A0">
      <w:start w:val="1"/>
      <w:numFmt w:val="bullet"/>
      <w:pStyle w:val="Bullet1"/>
      <w:lvlText w:val="−"/>
      <w:lvlJc w:val="left"/>
      <w:pPr>
        <w:ind w:left="-645" w:hanging="360"/>
      </w:pPr>
      <w:rPr>
        <w:rFonts w:ascii="Verdana" w:hAnsi="Verdana" w:cs="Verdana" w:hint="default"/>
        <w:color w:val="34B4E4"/>
      </w:rPr>
    </w:lvl>
    <w:lvl w:ilvl="1" w:tplc="080C0003">
      <w:start w:val="1"/>
      <w:numFmt w:val="bullet"/>
      <w:lvlText w:val="o"/>
      <w:lvlJc w:val="left"/>
      <w:pPr>
        <w:ind w:left="75" w:hanging="360"/>
      </w:pPr>
      <w:rPr>
        <w:rFonts w:ascii="Courier New" w:hAnsi="Courier New" w:cs="Courier New" w:hint="default"/>
      </w:rPr>
    </w:lvl>
    <w:lvl w:ilvl="2" w:tplc="080C0005">
      <w:start w:val="1"/>
      <w:numFmt w:val="bullet"/>
      <w:lvlText w:val=""/>
      <w:lvlJc w:val="left"/>
      <w:pPr>
        <w:ind w:left="795" w:hanging="360"/>
      </w:pPr>
      <w:rPr>
        <w:rFonts w:ascii="Wingdings" w:hAnsi="Wingdings" w:cs="Wingdings" w:hint="default"/>
      </w:rPr>
    </w:lvl>
    <w:lvl w:ilvl="3" w:tplc="080C0001">
      <w:start w:val="1"/>
      <w:numFmt w:val="bullet"/>
      <w:lvlText w:val=""/>
      <w:lvlJc w:val="left"/>
      <w:pPr>
        <w:ind w:left="1515" w:hanging="360"/>
      </w:pPr>
      <w:rPr>
        <w:rFonts w:ascii="Symbol" w:hAnsi="Symbol" w:cs="Symbol" w:hint="default"/>
      </w:rPr>
    </w:lvl>
    <w:lvl w:ilvl="4" w:tplc="080C0003">
      <w:start w:val="1"/>
      <w:numFmt w:val="bullet"/>
      <w:lvlText w:val="o"/>
      <w:lvlJc w:val="left"/>
      <w:pPr>
        <w:ind w:left="2235" w:hanging="360"/>
      </w:pPr>
      <w:rPr>
        <w:rFonts w:ascii="Courier New" w:hAnsi="Courier New" w:cs="Courier New" w:hint="default"/>
      </w:rPr>
    </w:lvl>
    <w:lvl w:ilvl="5" w:tplc="080C0005">
      <w:start w:val="1"/>
      <w:numFmt w:val="bullet"/>
      <w:lvlText w:val=""/>
      <w:lvlJc w:val="left"/>
      <w:pPr>
        <w:ind w:left="2955" w:hanging="360"/>
      </w:pPr>
      <w:rPr>
        <w:rFonts w:ascii="Wingdings" w:hAnsi="Wingdings" w:cs="Wingdings" w:hint="default"/>
      </w:rPr>
    </w:lvl>
    <w:lvl w:ilvl="6" w:tplc="080C0001">
      <w:start w:val="1"/>
      <w:numFmt w:val="bullet"/>
      <w:lvlText w:val=""/>
      <w:lvlJc w:val="left"/>
      <w:pPr>
        <w:ind w:left="3675" w:hanging="360"/>
      </w:pPr>
      <w:rPr>
        <w:rFonts w:ascii="Symbol" w:hAnsi="Symbol" w:cs="Symbol" w:hint="default"/>
      </w:rPr>
    </w:lvl>
    <w:lvl w:ilvl="7" w:tplc="080C0003">
      <w:start w:val="1"/>
      <w:numFmt w:val="bullet"/>
      <w:lvlText w:val="o"/>
      <w:lvlJc w:val="left"/>
      <w:pPr>
        <w:ind w:left="4395" w:hanging="360"/>
      </w:pPr>
      <w:rPr>
        <w:rFonts w:ascii="Courier New" w:hAnsi="Courier New" w:cs="Courier New" w:hint="default"/>
      </w:rPr>
    </w:lvl>
    <w:lvl w:ilvl="8" w:tplc="080C0005">
      <w:start w:val="1"/>
      <w:numFmt w:val="bullet"/>
      <w:lvlText w:val=""/>
      <w:lvlJc w:val="left"/>
      <w:pPr>
        <w:ind w:left="5115" w:hanging="360"/>
      </w:pPr>
      <w:rPr>
        <w:rFonts w:ascii="Wingdings" w:hAnsi="Wingdings" w:cs="Wingdings" w:hint="default"/>
      </w:rPr>
    </w:lvl>
  </w:abstractNum>
  <w:abstractNum w:abstractNumId="31" w15:restartNumberingAfterBreak="0">
    <w:nsid w:val="6CE85A58"/>
    <w:multiLevelType w:val="hybridMultilevel"/>
    <w:tmpl w:val="47C4A9E8"/>
    <w:lvl w:ilvl="0" w:tplc="080C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D2A3427"/>
    <w:multiLevelType w:val="hybridMultilevel"/>
    <w:tmpl w:val="0694D446"/>
    <w:lvl w:ilvl="0" w:tplc="FFFFFFFF">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F276C4B"/>
    <w:multiLevelType w:val="hybridMultilevel"/>
    <w:tmpl w:val="BEC06BCC"/>
    <w:lvl w:ilvl="0" w:tplc="080C0001">
      <w:start w:val="1"/>
      <w:numFmt w:val="bullet"/>
      <w:pStyle w:val="BulletList"/>
      <w:lvlText w:val=""/>
      <w:lvlJc w:val="left"/>
      <w:pPr>
        <w:ind w:left="360" w:hanging="360"/>
      </w:pPr>
      <w:rPr>
        <w:rFonts w:ascii="Symbol" w:hAnsi="Symbol" w:cs="Symbol" w:hint="default"/>
        <w:color w:val="09509F"/>
      </w:rPr>
    </w:lvl>
    <w:lvl w:ilvl="1" w:tplc="080C0003">
      <w:start w:val="6"/>
      <w:numFmt w:val="bullet"/>
      <w:lvlText w:val="-"/>
      <w:lvlJc w:val="left"/>
      <w:pPr>
        <w:tabs>
          <w:tab w:val="num" w:pos="1080"/>
        </w:tabs>
        <w:ind w:left="1080" w:hanging="360"/>
      </w:pPr>
      <w:rPr>
        <w:rFonts w:ascii="Times New Roman" w:eastAsia="Times New Roman" w:hAnsi="Times New Roman" w:hint="default"/>
      </w:rPr>
    </w:lvl>
    <w:lvl w:ilvl="2" w:tplc="080C0005">
      <w:start w:val="1"/>
      <w:numFmt w:val="bullet"/>
      <w:lvlText w:val=""/>
      <w:lvlJc w:val="left"/>
      <w:pPr>
        <w:ind w:left="1800" w:hanging="360"/>
      </w:pPr>
      <w:rPr>
        <w:rFonts w:ascii="Wingdings" w:hAnsi="Wingdings" w:cs="Wingdings" w:hint="default"/>
        <w:color w:val="09509F"/>
      </w:rPr>
    </w:lvl>
    <w:lvl w:ilvl="3" w:tplc="080C0001">
      <w:start w:val="1"/>
      <w:numFmt w:val="bullet"/>
      <w:lvlText w:val=""/>
      <w:lvlJc w:val="left"/>
      <w:pPr>
        <w:ind w:left="2520" w:hanging="360"/>
      </w:pPr>
      <w:rPr>
        <w:rFonts w:ascii="Symbol" w:hAnsi="Symbol" w:cs="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cs="Wingdings" w:hint="default"/>
      </w:rPr>
    </w:lvl>
    <w:lvl w:ilvl="6" w:tplc="080C0001">
      <w:start w:val="1"/>
      <w:numFmt w:val="bullet"/>
      <w:lvlText w:val=""/>
      <w:lvlJc w:val="left"/>
      <w:pPr>
        <w:ind w:left="4680" w:hanging="360"/>
      </w:pPr>
      <w:rPr>
        <w:rFonts w:ascii="Symbol" w:hAnsi="Symbol" w:cs="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cs="Wingdings" w:hint="default"/>
      </w:rPr>
    </w:lvl>
  </w:abstractNum>
  <w:abstractNum w:abstractNumId="34" w15:restartNumberingAfterBreak="0">
    <w:nsid w:val="72CB2587"/>
    <w:multiLevelType w:val="hybridMultilevel"/>
    <w:tmpl w:val="716A4D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3B12E70"/>
    <w:multiLevelType w:val="hybridMultilevel"/>
    <w:tmpl w:val="8F1E1566"/>
    <w:lvl w:ilvl="0" w:tplc="4510F3B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A927B78"/>
    <w:multiLevelType w:val="hybridMultilevel"/>
    <w:tmpl w:val="DB06270C"/>
    <w:lvl w:ilvl="0" w:tplc="03BA3748">
      <w:start w:val="1"/>
      <w:numFmt w:val="bullet"/>
      <w:pStyle w:val="Bulletlist1INSIDE"/>
      <w:lvlText w:val=""/>
      <w:lvlJc w:val="left"/>
      <w:pPr>
        <w:ind w:left="1494" w:hanging="360"/>
      </w:pPr>
      <w:rPr>
        <w:rFonts w:ascii="Symbol" w:hAnsi="Symbol" w:cs="Symbol" w:hint="default"/>
        <w:color w:val="09509F"/>
      </w:rPr>
    </w:lvl>
    <w:lvl w:ilvl="1" w:tplc="54548232">
      <w:numFmt w:val="bullet"/>
      <w:lvlText w:val="-"/>
      <w:lvlJc w:val="left"/>
      <w:pPr>
        <w:tabs>
          <w:tab w:val="num" w:pos="2214"/>
        </w:tabs>
        <w:ind w:left="2214" w:hanging="360"/>
      </w:pPr>
      <w:rPr>
        <w:rFonts w:ascii="Times New Roman" w:eastAsia="Times New Roman" w:hAnsi="Times New Roman" w:hint="default"/>
      </w:rPr>
    </w:lvl>
    <w:lvl w:ilvl="2" w:tplc="04090005">
      <w:start w:val="1"/>
      <w:numFmt w:val="bullet"/>
      <w:lvlText w:val=""/>
      <w:lvlJc w:val="left"/>
      <w:pPr>
        <w:ind w:left="2934" w:hanging="360"/>
      </w:pPr>
      <w:rPr>
        <w:rFonts w:ascii="Wingdings" w:hAnsi="Wingdings" w:cs="Wingdings" w:hint="default"/>
      </w:rPr>
    </w:lvl>
    <w:lvl w:ilvl="3" w:tplc="04090001">
      <w:start w:val="1"/>
      <w:numFmt w:val="bullet"/>
      <w:lvlText w:val=""/>
      <w:lvlJc w:val="left"/>
      <w:pPr>
        <w:ind w:left="3654" w:hanging="360"/>
      </w:pPr>
      <w:rPr>
        <w:rFonts w:ascii="Symbol" w:hAnsi="Symbol" w:cs="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cs="Wingdings" w:hint="default"/>
      </w:rPr>
    </w:lvl>
    <w:lvl w:ilvl="6" w:tplc="04090001">
      <w:start w:val="1"/>
      <w:numFmt w:val="bullet"/>
      <w:lvlText w:val=""/>
      <w:lvlJc w:val="left"/>
      <w:pPr>
        <w:ind w:left="5814" w:hanging="360"/>
      </w:pPr>
      <w:rPr>
        <w:rFonts w:ascii="Symbol" w:hAnsi="Symbol" w:cs="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cs="Wingdings" w:hint="default"/>
      </w:rPr>
    </w:lvl>
  </w:abstractNum>
  <w:abstractNum w:abstractNumId="37" w15:restartNumberingAfterBreak="0">
    <w:nsid w:val="7CD370B8"/>
    <w:multiLevelType w:val="multilevel"/>
    <w:tmpl w:val="080C0025"/>
    <w:lvl w:ilvl="0">
      <w:start w:val="1"/>
      <w:numFmt w:val="decimal"/>
      <w:pStyle w:val="Titre1"/>
      <w:lvlText w:val="%1"/>
      <w:lvlJc w:val="left"/>
      <w:pPr>
        <w:ind w:left="1000" w:hanging="432"/>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8" w15:restartNumberingAfterBreak="0">
    <w:nsid w:val="7FDF68AC"/>
    <w:multiLevelType w:val="hybridMultilevel"/>
    <w:tmpl w:val="D0A83A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7"/>
  </w:num>
  <w:num w:numId="4">
    <w:abstractNumId w:val="18"/>
  </w:num>
  <w:num w:numId="5">
    <w:abstractNumId w:val="28"/>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17"/>
  </w:num>
  <w:num w:numId="9">
    <w:abstractNumId w:val="37"/>
  </w:num>
  <w:num w:numId="10">
    <w:abstractNumId w:val="31"/>
  </w:num>
  <w:num w:numId="11">
    <w:abstractNumId w:val="12"/>
  </w:num>
  <w:num w:numId="12">
    <w:abstractNumId w:val="14"/>
  </w:num>
  <w:num w:numId="13">
    <w:abstractNumId w:val="23"/>
  </w:num>
  <w:num w:numId="14">
    <w:abstractNumId w:val="13"/>
  </w:num>
  <w:num w:numId="15">
    <w:abstractNumId w:val="21"/>
  </w:num>
  <w:num w:numId="16">
    <w:abstractNumId w:val="35"/>
  </w:num>
  <w:num w:numId="17">
    <w:abstractNumId w:val="29"/>
  </w:num>
  <w:num w:numId="18">
    <w:abstractNumId w:val="38"/>
  </w:num>
  <w:num w:numId="19">
    <w:abstractNumId w:val="15"/>
  </w:num>
  <w:num w:numId="20">
    <w:abstractNumId w:val="24"/>
  </w:num>
  <w:num w:numId="21">
    <w:abstractNumId w:val="10"/>
  </w:num>
  <w:num w:numId="22">
    <w:abstractNumId w:val="26"/>
  </w:num>
  <w:num w:numId="23">
    <w:abstractNumId w:val="32"/>
  </w:num>
  <w:num w:numId="24">
    <w:abstractNumId w:val="25"/>
  </w:num>
  <w:num w:numId="25">
    <w:abstractNumId w:val="20"/>
  </w:num>
  <w:num w:numId="26">
    <w:abstractNumId w:val="34"/>
  </w:num>
  <w:num w:numId="27">
    <w:abstractNumId w:val="11"/>
  </w:num>
  <w:num w:numId="28">
    <w:abstractNumId w:val="19"/>
  </w:num>
  <w:num w:numId="29">
    <w:abstractNumId w:val="8"/>
  </w:num>
  <w:num w:numId="30">
    <w:abstractNumId w:val="3"/>
  </w:num>
  <w:num w:numId="31">
    <w:abstractNumId w:val="2"/>
  </w:num>
  <w:num w:numId="32">
    <w:abstractNumId w:val="1"/>
  </w:num>
  <w:num w:numId="33">
    <w:abstractNumId w:val="0"/>
  </w:num>
  <w:num w:numId="34">
    <w:abstractNumId w:val="9"/>
  </w:num>
  <w:num w:numId="35">
    <w:abstractNumId w:val="6"/>
  </w:num>
  <w:num w:numId="36">
    <w:abstractNumId w:val="5"/>
  </w:num>
  <w:num w:numId="37">
    <w:abstractNumId w:val="4"/>
  </w:num>
  <w:num w:numId="38">
    <w:abstractNumId w:val="16"/>
  </w:num>
  <w:num w:numId="39">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61"/>
    <w:rsid w:val="00000992"/>
    <w:rsid w:val="000011A1"/>
    <w:rsid w:val="000018C3"/>
    <w:rsid w:val="00003DEA"/>
    <w:rsid w:val="00004BED"/>
    <w:rsid w:val="0000522E"/>
    <w:rsid w:val="00005BA6"/>
    <w:rsid w:val="00005D79"/>
    <w:rsid w:val="00006AE1"/>
    <w:rsid w:val="00006C84"/>
    <w:rsid w:val="00010484"/>
    <w:rsid w:val="00010977"/>
    <w:rsid w:val="00012E60"/>
    <w:rsid w:val="000143A9"/>
    <w:rsid w:val="000154ED"/>
    <w:rsid w:val="00015D0D"/>
    <w:rsid w:val="00017B44"/>
    <w:rsid w:val="0002015D"/>
    <w:rsid w:val="00022977"/>
    <w:rsid w:val="0002419E"/>
    <w:rsid w:val="000252B8"/>
    <w:rsid w:val="00025A3C"/>
    <w:rsid w:val="0002791F"/>
    <w:rsid w:val="00030BAA"/>
    <w:rsid w:val="00032BEB"/>
    <w:rsid w:val="00032CBF"/>
    <w:rsid w:val="00034565"/>
    <w:rsid w:val="00037D1B"/>
    <w:rsid w:val="00037D85"/>
    <w:rsid w:val="00040A0A"/>
    <w:rsid w:val="00042FC5"/>
    <w:rsid w:val="000530D3"/>
    <w:rsid w:val="000542A3"/>
    <w:rsid w:val="000545E5"/>
    <w:rsid w:val="00054793"/>
    <w:rsid w:val="00055111"/>
    <w:rsid w:val="00056CC4"/>
    <w:rsid w:val="000578D8"/>
    <w:rsid w:val="0006160A"/>
    <w:rsid w:val="00061A36"/>
    <w:rsid w:val="00063915"/>
    <w:rsid w:val="00066DA2"/>
    <w:rsid w:val="00067B87"/>
    <w:rsid w:val="00071558"/>
    <w:rsid w:val="00071E45"/>
    <w:rsid w:val="000731CB"/>
    <w:rsid w:val="00073F6B"/>
    <w:rsid w:val="00076408"/>
    <w:rsid w:val="00080077"/>
    <w:rsid w:val="00082929"/>
    <w:rsid w:val="00083DBB"/>
    <w:rsid w:val="000842B5"/>
    <w:rsid w:val="00086504"/>
    <w:rsid w:val="000869DC"/>
    <w:rsid w:val="00090F77"/>
    <w:rsid w:val="00092871"/>
    <w:rsid w:val="00093E3B"/>
    <w:rsid w:val="00094465"/>
    <w:rsid w:val="0009570C"/>
    <w:rsid w:val="000960D1"/>
    <w:rsid w:val="00096138"/>
    <w:rsid w:val="000A0475"/>
    <w:rsid w:val="000A18B0"/>
    <w:rsid w:val="000A1BBB"/>
    <w:rsid w:val="000A2802"/>
    <w:rsid w:val="000A4B75"/>
    <w:rsid w:val="000A60AF"/>
    <w:rsid w:val="000A61CC"/>
    <w:rsid w:val="000A7062"/>
    <w:rsid w:val="000B0160"/>
    <w:rsid w:val="000B3CBE"/>
    <w:rsid w:val="000B5B9C"/>
    <w:rsid w:val="000B5CE4"/>
    <w:rsid w:val="000B6147"/>
    <w:rsid w:val="000C151A"/>
    <w:rsid w:val="000C16F7"/>
    <w:rsid w:val="000C4CB6"/>
    <w:rsid w:val="000C543C"/>
    <w:rsid w:val="000C5511"/>
    <w:rsid w:val="000D0942"/>
    <w:rsid w:val="000D0F9E"/>
    <w:rsid w:val="000D2F73"/>
    <w:rsid w:val="000D48BE"/>
    <w:rsid w:val="000D5E6A"/>
    <w:rsid w:val="000E0BF5"/>
    <w:rsid w:val="000E1BA2"/>
    <w:rsid w:val="000E20A4"/>
    <w:rsid w:val="000E3284"/>
    <w:rsid w:val="000E332F"/>
    <w:rsid w:val="000E4677"/>
    <w:rsid w:val="000E56F2"/>
    <w:rsid w:val="000F3A61"/>
    <w:rsid w:val="000F708C"/>
    <w:rsid w:val="000F71F9"/>
    <w:rsid w:val="00100E72"/>
    <w:rsid w:val="00102783"/>
    <w:rsid w:val="00106A8F"/>
    <w:rsid w:val="00110315"/>
    <w:rsid w:val="00111170"/>
    <w:rsid w:val="00112BFC"/>
    <w:rsid w:val="00112ED0"/>
    <w:rsid w:val="0011753E"/>
    <w:rsid w:val="0011766E"/>
    <w:rsid w:val="00120545"/>
    <w:rsid w:val="001211A0"/>
    <w:rsid w:val="00121BC4"/>
    <w:rsid w:val="00121DD7"/>
    <w:rsid w:val="0012434C"/>
    <w:rsid w:val="00124E80"/>
    <w:rsid w:val="00125A6C"/>
    <w:rsid w:val="00125A73"/>
    <w:rsid w:val="00127AC9"/>
    <w:rsid w:val="00130E7B"/>
    <w:rsid w:val="00132833"/>
    <w:rsid w:val="001342D8"/>
    <w:rsid w:val="0013498C"/>
    <w:rsid w:val="00137431"/>
    <w:rsid w:val="00140B14"/>
    <w:rsid w:val="00145D57"/>
    <w:rsid w:val="00147DF3"/>
    <w:rsid w:val="0015043D"/>
    <w:rsid w:val="00150450"/>
    <w:rsid w:val="00151C2A"/>
    <w:rsid w:val="00151CC1"/>
    <w:rsid w:val="00152D5B"/>
    <w:rsid w:val="00152FE9"/>
    <w:rsid w:val="00153D85"/>
    <w:rsid w:val="001548A4"/>
    <w:rsid w:val="00156E08"/>
    <w:rsid w:val="00157E08"/>
    <w:rsid w:val="001615EF"/>
    <w:rsid w:val="001623CC"/>
    <w:rsid w:val="001626AA"/>
    <w:rsid w:val="001635B3"/>
    <w:rsid w:val="0016709B"/>
    <w:rsid w:val="0017349E"/>
    <w:rsid w:val="001750DC"/>
    <w:rsid w:val="00175268"/>
    <w:rsid w:val="00175364"/>
    <w:rsid w:val="00175A26"/>
    <w:rsid w:val="001766D7"/>
    <w:rsid w:val="001771C5"/>
    <w:rsid w:val="00177C8A"/>
    <w:rsid w:val="0018016C"/>
    <w:rsid w:val="001832BB"/>
    <w:rsid w:val="0018778A"/>
    <w:rsid w:val="001904C8"/>
    <w:rsid w:val="001907C1"/>
    <w:rsid w:val="0019151D"/>
    <w:rsid w:val="0019216C"/>
    <w:rsid w:val="00193E98"/>
    <w:rsid w:val="0019426B"/>
    <w:rsid w:val="0019471A"/>
    <w:rsid w:val="00196F99"/>
    <w:rsid w:val="001978CD"/>
    <w:rsid w:val="001A0F02"/>
    <w:rsid w:val="001A145B"/>
    <w:rsid w:val="001A2A5A"/>
    <w:rsid w:val="001A64BC"/>
    <w:rsid w:val="001B08A2"/>
    <w:rsid w:val="001B0EFE"/>
    <w:rsid w:val="001B4C12"/>
    <w:rsid w:val="001C5471"/>
    <w:rsid w:val="001C7BCE"/>
    <w:rsid w:val="001D02EE"/>
    <w:rsid w:val="001D323C"/>
    <w:rsid w:val="001D4CDD"/>
    <w:rsid w:val="001D52E8"/>
    <w:rsid w:val="001D59F8"/>
    <w:rsid w:val="001D6646"/>
    <w:rsid w:val="001D6D47"/>
    <w:rsid w:val="001D7618"/>
    <w:rsid w:val="001E0BA3"/>
    <w:rsid w:val="001E15C5"/>
    <w:rsid w:val="001E1D03"/>
    <w:rsid w:val="001E2408"/>
    <w:rsid w:val="001E2729"/>
    <w:rsid w:val="001E296D"/>
    <w:rsid w:val="001E59E9"/>
    <w:rsid w:val="001E611E"/>
    <w:rsid w:val="001F0DB8"/>
    <w:rsid w:val="001F2822"/>
    <w:rsid w:val="001F2D53"/>
    <w:rsid w:val="001F3639"/>
    <w:rsid w:val="001F6D9A"/>
    <w:rsid w:val="001F7EA4"/>
    <w:rsid w:val="002005F9"/>
    <w:rsid w:val="002012BE"/>
    <w:rsid w:val="00203223"/>
    <w:rsid w:val="0020511A"/>
    <w:rsid w:val="00207FD7"/>
    <w:rsid w:val="00211BC0"/>
    <w:rsid w:val="002128C2"/>
    <w:rsid w:val="0021291F"/>
    <w:rsid w:val="00214595"/>
    <w:rsid w:val="00214B55"/>
    <w:rsid w:val="002154AD"/>
    <w:rsid w:val="002157D6"/>
    <w:rsid w:val="00215A0B"/>
    <w:rsid w:val="0021720D"/>
    <w:rsid w:val="00220959"/>
    <w:rsid w:val="00220B13"/>
    <w:rsid w:val="00221197"/>
    <w:rsid w:val="002230B8"/>
    <w:rsid w:val="0022627B"/>
    <w:rsid w:val="0022642E"/>
    <w:rsid w:val="002301DB"/>
    <w:rsid w:val="00231B0A"/>
    <w:rsid w:val="00233D5D"/>
    <w:rsid w:val="00233FBB"/>
    <w:rsid w:val="0023486E"/>
    <w:rsid w:val="00234E30"/>
    <w:rsid w:val="00234FF6"/>
    <w:rsid w:val="00235368"/>
    <w:rsid w:val="002365C6"/>
    <w:rsid w:val="00237071"/>
    <w:rsid w:val="0023795B"/>
    <w:rsid w:val="00240175"/>
    <w:rsid w:val="00240207"/>
    <w:rsid w:val="00241105"/>
    <w:rsid w:val="00242AAF"/>
    <w:rsid w:val="00243674"/>
    <w:rsid w:val="00244254"/>
    <w:rsid w:val="002458D5"/>
    <w:rsid w:val="002525A9"/>
    <w:rsid w:val="00252989"/>
    <w:rsid w:val="00252ED5"/>
    <w:rsid w:val="00252F4B"/>
    <w:rsid w:val="00255F9F"/>
    <w:rsid w:val="002560E8"/>
    <w:rsid w:val="002626B7"/>
    <w:rsid w:val="00264073"/>
    <w:rsid w:val="002645E8"/>
    <w:rsid w:val="0026536C"/>
    <w:rsid w:val="00270345"/>
    <w:rsid w:val="0027170B"/>
    <w:rsid w:val="0027312A"/>
    <w:rsid w:val="00274785"/>
    <w:rsid w:val="0027593E"/>
    <w:rsid w:val="00275D22"/>
    <w:rsid w:val="0027740D"/>
    <w:rsid w:val="00281B1D"/>
    <w:rsid w:val="002840DD"/>
    <w:rsid w:val="00290066"/>
    <w:rsid w:val="00295FC4"/>
    <w:rsid w:val="00296AAE"/>
    <w:rsid w:val="002A0A95"/>
    <w:rsid w:val="002A1FF4"/>
    <w:rsid w:val="002A2E8A"/>
    <w:rsid w:val="002A33EF"/>
    <w:rsid w:val="002A3E19"/>
    <w:rsid w:val="002A4D2D"/>
    <w:rsid w:val="002A5521"/>
    <w:rsid w:val="002A5FBE"/>
    <w:rsid w:val="002A64C5"/>
    <w:rsid w:val="002B0176"/>
    <w:rsid w:val="002B1A08"/>
    <w:rsid w:val="002B3D59"/>
    <w:rsid w:val="002B47EE"/>
    <w:rsid w:val="002C17B5"/>
    <w:rsid w:val="002C23FB"/>
    <w:rsid w:val="002C3240"/>
    <w:rsid w:val="002C33E7"/>
    <w:rsid w:val="002C41EA"/>
    <w:rsid w:val="002C5878"/>
    <w:rsid w:val="002C76DA"/>
    <w:rsid w:val="002C7A58"/>
    <w:rsid w:val="002D082E"/>
    <w:rsid w:val="002D18C9"/>
    <w:rsid w:val="002D1EA3"/>
    <w:rsid w:val="002D3F4F"/>
    <w:rsid w:val="002D66C9"/>
    <w:rsid w:val="002D69E4"/>
    <w:rsid w:val="002E1673"/>
    <w:rsid w:val="002E1F50"/>
    <w:rsid w:val="002E6B99"/>
    <w:rsid w:val="002E72E1"/>
    <w:rsid w:val="002E7997"/>
    <w:rsid w:val="002E7C00"/>
    <w:rsid w:val="002E7C39"/>
    <w:rsid w:val="002F04F2"/>
    <w:rsid w:val="002F0EEA"/>
    <w:rsid w:val="002F1FA3"/>
    <w:rsid w:val="002F434A"/>
    <w:rsid w:val="002F5299"/>
    <w:rsid w:val="002F642F"/>
    <w:rsid w:val="002F661F"/>
    <w:rsid w:val="002F67B0"/>
    <w:rsid w:val="002F68A2"/>
    <w:rsid w:val="002F7086"/>
    <w:rsid w:val="0030033E"/>
    <w:rsid w:val="003034AA"/>
    <w:rsid w:val="00304697"/>
    <w:rsid w:val="003046F2"/>
    <w:rsid w:val="00305815"/>
    <w:rsid w:val="0030641F"/>
    <w:rsid w:val="003068B3"/>
    <w:rsid w:val="00310136"/>
    <w:rsid w:val="00313740"/>
    <w:rsid w:val="00313B65"/>
    <w:rsid w:val="0031481B"/>
    <w:rsid w:val="00315CEC"/>
    <w:rsid w:val="0031633F"/>
    <w:rsid w:val="00316E53"/>
    <w:rsid w:val="00321B08"/>
    <w:rsid w:val="0032275A"/>
    <w:rsid w:val="00324124"/>
    <w:rsid w:val="00324902"/>
    <w:rsid w:val="003252EB"/>
    <w:rsid w:val="0032542C"/>
    <w:rsid w:val="00326B59"/>
    <w:rsid w:val="0032786C"/>
    <w:rsid w:val="0033062E"/>
    <w:rsid w:val="003307BD"/>
    <w:rsid w:val="00330BA2"/>
    <w:rsid w:val="00333166"/>
    <w:rsid w:val="00333AF1"/>
    <w:rsid w:val="00333DDE"/>
    <w:rsid w:val="00335D04"/>
    <w:rsid w:val="00336B3D"/>
    <w:rsid w:val="00337941"/>
    <w:rsid w:val="00340CBE"/>
    <w:rsid w:val="003412BF"/>
    <w:rsid w:val="003420E9"/>
    <w:rsid w:val="00342B26"/>
    <w:rsid w:val="00342D3D"/>
    <w:rsid w:val="00345DD7"/>
    <w:rsid w:val="0034696D"/>
    <w:rsid w:val="003504AC"/>
    <w:rsid w:val="003543F6"/>
    <w:rsid w:val="00354A8A"/>
    <w:rsid w:val="00356C78"/>
    <w:rsid w:val="00365319"/>
    <w:rsid w:val="003656C3"/>
    <w:rsid w:val="00365EAE"/>
    <w:rsid w:val="00366048"/>
    <w:rsid w:val="003676DE"/>
    <w:rsid w:val="00372378"/>
    <w:rsid w:val="003727A8"/>
    <w:rsid w:val="00376637"/>
    <w:rsid w:val="003812F8"/>
    <w:rsid w:val="00381500"/>
    <w:rsid w:val="003857FB"/>
    <w:rsid w:val="00386F0A"/>
    <w:rsid w:val="003870CF"/>
    <w:rsid w:val="00390BC4"/>
    <w:rsid w:val="00391CF5"/>
    <w:rsid w:val="00393238"/>
    <w:rsid w:val="003A1715"/>
    <w:rsid w:val="003A1CEF"/>
    <w:rsid w:val="003A2A05"/>
    <w:rsid w:val="003A5874"/>
    <w:rsid w:val="003A6FF6"/>
    <w:rsid w:val="003A78EC"/>
    <w:rsid w:val="003A7CB6"/>
    <w:rsid w:val="003B4850"/>
    <w:rsid w:val="003B608C"/>
    <w:rsid w:val="003C0AC0"/>
    <w:rsid w:val="003C0C6A"/>
    <w:rsid w:val="003C1209"/>
    <w:rsid w:val="003C304A"/>
    <w:rsid w:val="003C368B"/>
    <w:rsid w:val="003C419F"/>
    <w:rsid w:val="003C4F29"/>
    <w:rsid w:val="003C5363"/>
    <w:rsid w:val="003D19E2"/>
    <w:rsid w:val="003D3450"/>
    <w:rsid w:val="003D5DA0"/>
    <w:rsid w:val="003D7E4F"/>
    <w:rsid w:val="003E00D7"/>
    <w:rsid w:val="003E1700"/>
    <w:rsid w:val="003E1DC6"/>
    <w:rsid w:val="003E4B67"/>
    <w:rsid w:val="003E4C8A"/>
    <w:rsid w:val="003E65E3"/>
    <w:rsid w:val="003E749C"/>
    <w:rsid w:val="003E789C"/>
    <w:rsid w:val="003E7C59"/>
    <w:rsid w:val="003E7DD2"/>
    <w:rsid w:val="003F0E12"/>
    <w:rsid w:val="003F1DC5"/>
    <w:rsid w:val="003F1EA3"/>
    <w:rsid w:val="003F28FF"/>
    <w:rsid w:val="003F3489"/>
    <w:rsid w:val="003F762B"/>
    <w:rsid w:val="004000F2"/>
    <w:rsid w:val="00400E03"/>
    <w:rsid w:val="004015BB"/>
    <w:rsid w:val="00403EF1"/>
    <w:rsid w:val="00405DD5"/>
    <w:rsid w:val="00406399"/>
    <w:rsid w:val="0040715B"/>
    <w:rsid w:val="004115F6"/>
    <w:rsid w:val="00411A23"/>
    <w:rsid w:val="00424D5F"/>
    <w:rsid w:val="004260DD"/>
    <w:rsid w:val="00427906"/>
    <w:rsid w:val="00430237"/>
    <w:rsid w:val="0043250B"/>
    <w:rsid w:val="00433EAE"/>
    <w:rsid w:val="00433F1D"/>
    <w:rsid w:val="004344B1"/>
    <w:rsid w:val="004410DB"/>
    <w:rsid w:val="00442C5B"/>
    <w:rsid w:val="00443E59"/>
    <w:rsid w:val="00446CEF"/>
    <w:rsid w:val="00446E68"/>
    <w:rsid w:val="00447E51"/>
    <w:rsid w:val="0045020F"/>
    <w:rsid w:val="0045072D"/>
    <w:rsid w:val="0045083B"/>
    <w:rsid w:val="00452407"/>
    <w:rsid w:val="004541F4"/>
    <w:rsid w:val="004549D9"/>
    <w:rsid w:val="0045744B"/>
    <w:rsid w:val="00457EA8"/>
    <w:rsid w:val="00461009"/>
    <w:rsid w:val="004616EC"/>
    <w:rsid w:val="00463039"/>
    <w:rsid w:val="004644E5"/>
    <w:rsid w:val="00465A69"/>
    <w:rsid w:val="00475354"/>
    <w:rsid w:val="00476C0F"/>
    <w:rsid w:val="00483AF9"/>
    <w:rsid w:val="00483C43"/>
    <w:rsid w:val="0048652B"/>
    <w:rsid w:val="0049093B"/>
    <w:rsid w:val="004912E3"/>
    <w:rsid w:val="00492ED6"/>
    <w:rsid w:val="004937A0"/>
    <w:rsid w:val="00493C83"/>
    <w:rsid w:val="00494E4F"/>
    <w:rsid w:val="004A02FF"/>
    <w:rsid w:val="004A5A07"/>
    <w:rsid w:val="004B274C"/>
    <w:rsid w:val="004B2851"/>
    <w:rsid w:val="004B32D7"/>
    <w:rsid w:val="004B3B28"/>
    <w:rsid w:val="004B3BDB"/>
    <w:rsid w:val="004B4B7C"/>
    <w:rsid w:val="004B65E3"/>
    <w:rsid w:val="004B7E08"/>
    <w:rsid w:val="004C4640"/>
    <w:rsid w:val="004C50A6"/>
    <w:rsid w:val="004C63B8"/>
    <w:rsid w:val="004C74DB"/>
    <w:rsid w:val="004C7513"/>
    <w:rsid w:val="004D190C"/>
    <w:rsid w:val="004D22C8"/>
    <w:rsid w:val="004D2F68"/>
    <w:rsid w:val="004D3068"/>
    <w:rsid w:val="004D3AA3"/>
    <w:rsid w:val="004E2C97"/>
    <w:rsid w:val="004E3214"/>
    <w:rsid w:val="004E3623"/>
    <w:rsid w:val="004E5BBE"/>
    <w:rsid w:val="004F09EB"/>
    <w:rsid w:val="004F1129"/>
    <w:rsid w:val="004F5405"/>
    <w:rsid w:val="004F7EF9"/>
    <w:rsid w:val="00500BDB"/>
    <w:rsid w:val="00501B2C"/>
    <w:rsid w:val="005030F9"/>
    <w:rsid w:val="00503687"/>
    <w:rsid w:val="00511F11"/>
    <w:rsid w:val="00515080"/>
    <w:rsid w:val="00515F38"/>
    <w:rsid w:val="00517A44"/>
    <w:rsid w:val="00520261"/>
    <w:rsid w:val="005203F9"/>
    <w:rsid w:val="00522A08"/>
    <w:rsid w:val="00522A91"/>
    <w:rsid w:val="00522EC1"/>
    <w:rsid w:val="00531CC4"/>
    <w:rsid w:val="005327FD"/>
    <w:rsid w:val="0053508E"/>
    <w:rsid w:val="00540986"/>
    <w:rsid w:val="00546696"/>
    <w:rsid w:val="00550EA0"/>
    <w:rsid w:val="00550F4C"/>
    <w:rsid w:val="00551DE4"/>
    <w:rsid w:val="00552C5C"/>
    <w:rsid w:val="00555A7D"/>
    <w:rsid w:val="005633D1"/>
    <w:rsid w:val="00566543"/>
    <w:rsid w:val="00570AFF"/>
    <w:rsid w:val="00571248"/>
    <w:rsid w:val="0057201E"/>
    <w:rsid w:val="00572192"/>
    <w:rsid w:val="00573DEB"/>
    <w:rsid w:val="00574FB5"/>
    <w:rsid w:val="00576CB5"/>
    <w:rsid w:val="005851F5"/>
    <w:rsid w:val="00593248"/>
    <w:rsid w:val="00594F57"/>
    <w:rsid w:val="0059791A"/>
    <w:rsid w:val="00597AFD"/>
    <w:rsid w:val="005A2A02"/>
    <w:rsid w:val="005A6B99"/>
    <w:rsid w:val="005A78CB"/>
    <w:rsid w:val="005B0232"/>
    <w:rsid w:val="005B0E5F"/>
    <w:rsid w:val="005B20F9"/>
    <w:rsid w:val="005B216C"/>
    <w:rsid w:val="005B3581"/>
    <w:rsid w:val="005B3D3F"/>
    <w:rsid w:val="005B4423"/>
    <w:rsid w:val="005B4883"/>
    <w:rsid w:val="005C0611"/>
    <w:rsid w:val="005C4965"/>
    <w:rsid w:val="005C503B"/>
    <w:rsid w:val="005C5288"/>
    <w:rsid w:val="005C72E6"/>
    <w:rsid w:val="005C7BB6"/>
    <w:rsid w:val="005D0822"/>
    <w:rsid w:val="005D467A"/>
    <w:rsid w:val="005D4D65"/>
    <w:rsid w:val="005D54DE"/>
    <w:rsid w:val="005D5DB7"/>
    <w:rsid w:val="005D67CF"/>
    <w:rsid w:val="005D71C3"/>
    <w:rsid w:val="005D750F"/>
    <w:rsid w:val="005D7FAF"/>
    <w:rsid w:val="005E071E"/>
    <w:rsid w:val="005E1F81"/>
    <w:rsid w:val="005E5BDF"/>
    <w:rsid w:val="005E7DDF"/>
    <w:rsid w:val="005F2689"/>
    <w:rsid w:val="005F411F"/>
    <w:rsid w:val="005F5A77"/>
    <w:rsid w:val="006006F9"/>
    <w:rsid w:val="006008E6"/>
    <w:rsid w:val="0060221E"/>
    <w:rsid w:val="00603C2A"/>
    <w:rsid w:val="00606692"/>
    <w:rsid w:val="0060744B"/>
    <w:rsid w:val="00607932"/>
    <w:rsid w:val="00612327"/>
    <w:rsid w:val="00612A58"/>
    <w:rsid w:val="00613CDF"/>
    <w:rsid w:val="006155C4"/>
    <w:rsid w:val="006165B2"/>
    <w:rsid w:val="0062162D"/>
    <w:rsid w:val="00622460"/>
    <w:rsid w:val="00625143"/>
    <w:rsid w:val="00625760"/>
    <w:rsid w:val="00631642"/>
    <w:rsid w:val="006329BF"/>
    <w:rsid w:val="00632F43"/>
    <w:rsid w:val="006340A7"/>
    <w:rsid w:val="00635FAA"/>
    <w:rsid w:val="0063696A"/>
    <w:rsid w:val="00637E0F"/>
    <w:rsid w:val="006403F5"/>
    <w:rsid w:val="00640FEC"/>
    <w:rsid w:val="0064295E"/>
    <w:rsid w:val="00647A6B"/>
    <w:rsid w:val="00651690"/>
    <w:rsid w:val="006520CC"/>
    <w:rsid w:val="00655228"/>
    <w:rsid w:val="0065592A"/>
    <w:rsid w:val="00657AB4"/>
    <w:rsid w:val="00661A2F"/>
    <w:rsid w:val="006620F4"/>
    <w:rsid w:val="006624DA"/>
    <w:rsid w:val="0066437F"/>
    <w:rsid w:val="00664BEB"/>
    <w:rsid w:val="00664EE8"/>
    <w:rsid w:val="00665F5E"/>
    <w:rsid w:val="00670836"/>
    <w:rsid w:val="00670F62"/>
    <w:rsid w:val="00671998"/>
    <w:rsid w:val="00672FBB"/>
    <w:rsid w:val="0067436A"/>
    <w:rsid w:val="00675AEA"/>
    <w:rsid w:val="00677556"/>
    <w:rsid w:val="00680E8E"/>
    <w:rsid w:val="00681202"/>
    <w:rsid w:val="006814AC"/>
    <w:rsid w:val="00681E74"/>
    <w:rsid w:val="00684BC2"/>
    <w:rsid w:val="00686123"/>
    <w:rsid w:val="0069650F"/>
    <w:rsid w:val="006969EB"/>
    <w:rsid w:val="006A14F4"/>
    <w:rsid w:val="006A1EA5"/>
    <w:rsid w:val="006A28AA"/>
    <w:rsid w:val="006A28C0"/>
    <w:rsid w:val="006A31AB"/>
    <w:rsid w:val="006A3607"/>
    <w:rsid w:val="006A5D86"/>
    <w:rsid w:val="006A5E72"/>
    <w:rsid w:val="006A645A"/>
    <w:rsid w:val="006A6555"/>
    <w:rsid w:val="006A6A59"/>
    <w:rsid w:val="006A7180"/>
    <w:rsid w:val="006A7D86"/>
    <w:rsid w:val="006C01DF"/>
    <w:rsid w:val="006C5328"/>
    <w:rsid w:val="006C6357"/>
    <w:rsid w:val="006D050F"/>
    <w:rsid w:val="006D2896"/>
    <w:rsid w:val="006D3402"/>
    <w:rsid w:val="006D380B"/>
    <w:rsid w:val="006D4A65"/>
    <w:rsid w:val="006D4B7D"/>
    <w:rsid w:val="006D4C86"/>
    <w:rsid w:val="006D583A"/>
    <w:rsid w:val="006D7A30"/>
    <w:rsid w:val="006E0827"/>
    <w:rsid w:val="006E0DC9"/>
    <w:rsid w:val="006E1199"/>
    <w:rsid w:val="006E304C"/>
    <w:rsid w:val="006E395D"/>
    <w:rsid w:val="006E4056"/>
    <w:rsid w:val="006E5CC9"/>
    <w:rsid w:val="006E6528"/>
    <w:rsid w:val="006E68CE"/>
    <w:rsid w:val="006F0334"/>
    <w:rsid w:val="006F05DA"/>
    <w:rsid w:val="006F0632"/>
    <w:rsid w:val="006F0833"/>
    <w:rsid w:val="006F33C5"/>
    <w:rsid w:val="006F3F01"/>
    <w:rsid w:val="006F7BCD"/>
    <w:rsid w:val="0070242D"/>
    <w:rsid w:val="00703BA3"/>
    <w:rsid w:val="00703D4B"/>
    <w:rsid w:val="007100FD"/>
    <w:rsid w:val="00713294"/>
    <w:rsid w:val="00713CB5"/>
    <w:rsid w:val="00715724"/>
    <w:rsid w:val="00716FB9"/>
    <w:rsid w:val="00717B82"/>
    <w:rsid w:val="00721FAD"/>
    <w:rsid w:val="007234B3"/>
    <w:rsid w:val="00723D85"/>
    <w:rsid w:val="00724DD6"/>
    <w:rsid w:val="00724E69"/>
    <w:rsid w:val="00726F9B"/>
    <w:rsid w:val="00727E93"/>
    <w:rsid w:val="00727EB6"/>
    <w:rsid w:val="00730BE9"/>
    <w:rsid w:val="0073142C"/>
    <w:rsid w:val="00732A8D"/>
    <w:rsid w:val="0073632E"/>
    <w:rsid w:val="007364AB"/>
    <w:rsid w:val="00737A87"/>
    <w:rsid w:val="0074086E"/>
    <w:rsid w:val="00740B81"/>
    <w:rsid w:val="007430AF"/>
    <w:rsid w:val="0074665E"/>
    <w:rsid w:val="0075054F"/>
    <w:rsid w:val="007505A7"/>
    <w:rsid w:val="00750F8B"/>
    <w:rsid w:val="007520DB"/>
    <w:rsid w:val="0075218E"/>
    <w:rsid w:val="0075266E"/>
    <w:rsid w:val="0075302D"/>
    <w:rsid w:val="00753175"/>
    <w:rsid w:val="00755D9B"/>
    <w:rsid w:val="00755ED9"/>
    <w:rsid w:val="0075777D"/>
    <w:rsid w:val="0076204E"/>
    <w:rsid w:val="0076621C"/>
    <w:rsid w:val="0076633D"/>
    <w:rsid w:val="007718E3"/>
    <w:rsid w:val="0077381A"/>
    <w:rsid w:val="007800C2"/>
    <w:rsid w:val="00780590"/>
    <w:rsid w:val="00781803"/>
    <w:rsid w:val="00781B64"/>
    <w:rsid w:val="00782D75"/>
    <w:rsid w:val="0078344B"/>
    <w:rsid w:val="00783978"/>
    <w:rsid w:val="00783A20"/>
    <w:rsid w:val="00784511"/>
    <w:rsid w:val="00785836"/>
    <w:rsid w:val="0078695F"/>
    <w:rsid w:val="0079176B"/>
    <w:rsid w:val="007A2576"/>
    <w:rsid w:val="007A4DE3"/>
    <w:rsid w:val="007A72D1"/>
    <w:rsid w:val="007B0848"/>
    <w:rsid w:val="007B0D57"/>
    <w:rsid w:val="007B19E1"/>
    <w:rsid w:val="007B3024"/>
    <w:rsid w:val="007B7518"/>
    <w:rsid w:val="007C1438"/>
    <w:rsid w:val="007C4C11"/>
    <w:rsid w:val="007D180D"/>
    <w:rsid w:val="007D21D7"/>
    <w:rsid w:val="007D5775"/>
    <w:rsid w:val="007D7481"/>
    <w:rsid w:val="007D76E3"/>
    <w:rsid w:val="007D78EE"/>
    <w:rsid w:val="007E63E4"/>
    <w:rsid w:val="007E6F2E"/>
    <w:rsid w:val="007E7999"/>
    <w:rsid w:val="007F25FE"/>
    <w:rsid w:val="007F3381"/>
    <w:rsid w:val="007F43EC"/>
    <w:rsid w:val="007F455F"/>
    <w:rsid w:val="007F4662"/>
    <w:rsid w:val="007F4FA7"/>
    <w:rsid w:val="007F55EA"/>
    <w:rsid w:val="007F61DF"/>
    <w:rsid w:val="007F7251"/>
    <w:rsid w:val="008022C4"/>
    <w:rsid w:val="00802C52"/>
    <w:rsid w:val="00807AAF"/>
    <w:rsid w:val="008120E5"/>
    <w:rsid w:val="0081334F"/>
    <w:rsid w:val="008138E8"/>
    <w:rsid w:val="008149CE"/>
    <w:rsid w:val="00814B62"/>
    <w:rsid w:val="00815039"/>
    <w:rsid w:val="00815BED"/>
    <w:rsid w:val="00816583"/>
    <w:rsid w:val="00816DA0"/>
    <w:rsid w:val="0081717B"/>
    <w:rsid w:val="0082293D"/>
    <w:rsid w:val="0082364D"/>
    <w:rsid w:val="00824413"/>
    <w:rsid w:val="008264DA"/>
    <w:rsid w:val="00832041"/>
    <w:rsid w:val="00834229"/>
    <w:rsid w:val="00835697"/>
    <w:rsid w:val="0084208D"/>
    <w:rsid w:val="00846395"/>
    <w:rsid w:val="008509AC"/>
    <w:rsid w:val="008510ED"/>
    <w:rsid w:val="008514A2"/>
    <w:rsid w:val="0085527E"/>
    <w:rsid w:val="00857557"/>
    <w:rsid w:val="00863450"/>
    <w:rsid w:val="008641BD"/>
    <w:rsid w:val="00865B5D"/>
    <w:rsid w:val="008665C2"/>
    <w:rsid w:val="0087056C"/>
    <w:rsid w:val="008707F1"/>
    <w:rsid w:val="00871078"/>
    <w:rsid w:val="00871694"/>
    <w:rsid w:val="00871F9B"/>
    <w:rsid w:val="00871FD5"/>
    <w:rsid w:val="00872A04"/>
    <w:rsid w:val="0087458B"/>
    <w:rsid w:val="00874F76"/>
    <w:rsid w:val="00874FC9"/>
    <w:rsid w:val="00875000"/>
    <w:rsid w:val="00876B74"/>
    <w:rsid w:val="00877434"/>
    <w:rsid w:val="00883A21"/>
    <w:rsid w:val="0088619B"/>
    <w:rsid w:val="00887877"/>
    <w:rsid w:val="00891643"/>
    <w:rsid w:val="00894224"/>
    <w:rsid w:val="008A1844"/>
    <w:rsid w:val="008A1D64"/>
    <w:rsid w:val="008A3FB1"/>
    <w:rsid w:val="008A44B4"/>
    <w:rsid w:val="008B1994"/>
    <w:rsid w:val="008B3944"/>
    <w:rsid w:val="008B3981"/>
    <w:rsid w:val="008B6147"/>
    <w:rsid w:val="008C2CE9"/>
    <w:rsid w:val="008C44F7"/>
    <w:rsid w:val="008C7D5B"/>
    <w:rsid w:val="008D0DC1"/>
    <w:rsid w:val="008D12CA"/>
    <w:rsid w:val="008D2908"/>
    <w:rsid w:val="008D6229"/>
    <w:rsid w:val="008E0549"/>
    <w:rsid w:val="008E1971"/>
    <w:rsid w:val="008E4532"/>
    <w:rsid w:val="008E6354"/>
    <w:rsid w:val="008F03E8"/>
    <w:rsid w:val="008F1CA9"/>
    <w:rsid w:val="008F2115"/>
    <w:rsid w:val="008F21CB"/>
    <w:rsid w:val="008F22CE"/>
    <w:rsid w:val="008F5ABA"/>
    <w:rsid w:val="008F6E53"/>
    <w:rsid w:val="008F769A"/>
    <w:rsid w:val="00900588"/>
    <w:rsid w:val="00900EF5"/>
    <w:rsid w:val="00902301"/>
    <w:rsid w:val="0090291F"/>
    <w:rsid w:val="009043FC"/>
    <w:rsid w:val="00904C82"/>
    <w:rsid w:val="00904D4E"/>
    <w:rsid w:val="00905A38"/>
    <w:rsid w:val="00906E51"/>
    <w:rsid w:val="00911231"/>
    <w:rsid w:val="009130D3"/>
    <w:rsid w:val="00916FEE"/>
    <w:rsid w:val="009207F1"/>
    <w:rsid w:val="00920BC8"/>
    <w:rsid w:val="009213B8"/>
    <w:rsid w:val="00921AB7"/>
    <w:rsid w:val="0092256C"/>
    <w:rsid w:val="00925683"/>
    <w:rsid w:val="00925AAE"/>
    <w:rsid w:val="00927CEC"/>
    <w:rsid w:val="009306C2"/>
    <w:rsid w:val="00934F7A"/>
    <w:rsid w:val="00937277"/>
    <w:rsid w:val="009403D6"/>
    <w:rsid w:val="00941D6B"/>
    <w:rsid w:val="00941D80"/>
    <w:rsid w:val="0094289C"/>
    <w:rsid w:val="009449F6"/>
    <w:rsid w:val="009451FB"/>
    <w:rsid w:val="00947C07"/>
    <w:rsid w:val="009506EA"/>
    <w:rsid w:val="009533B1"/>
    <w:rsid w:val="00956C93"/>
    <w:rsid w:val="00957504"/>
    <w:rsid w:val="009578AB"/>
    <w:rsid w:val="00960A60"/>
    <w:rsid w:val="00961538"/>
    <w:rsid w:val="00963B14"/>
    <w:rsid w:val="00964DAF"/>
    <w:rsid w:val="00965015"/>
    <w:rsid w:val="009662FA"/>
    <w:rsid w:val="009725BB"/>
    <w:rsid w:val="00972E41"/>
    <w:rsid w:val="00974CC2"/>
    <w:rsid w:val="00975116"/>
    <w:rsid w:val="00975625"/>
    <w:rsid w:val="00975F1F"/>
    <w:rsid w:val="00976169"/>
    <w:rsid w:val="0098249E"/>
    <w:rsid w:val="0098474F"/>
    <w:rsid w:val="00984E4B"/>
    <w:rsid w:val="00985086"/>
    <w:rsid w:val="009874BA"/>
    <w:rsid w:val="0099117E"/>
    <w:rsid w:val="00992FEF"/>
    <w:rsid w:val="009939AE"/>
    <w:rsid w:val="00995077"/>
    <w:rsid w:val="00996435"/>
    <w:rsid w:val="00997C33"/>
    <w:rsid w:val="009A251B"/>
    <w:rsid w:val="009A310A"/>
    <w:rsid w:val="009B07C3"/>
    <w:rsid w:val="009B40AA"/>
    <w:rsid w:val="009B7EDA"/>
    <w:rsid w:val="009C113F"/>
    <w:rsid w:val="009C298D"/>
    <w:rsid w:val="009C36C5"/>
    <w:rsid w:val="009C462C"/>
    <w:rsid w:val="009C68AC"/>
    <w:rsid w:val="009C6FAA"/>
    <w:rsid w:val="009D44BB"/>
    <w:rsid w:val="009D55F7"/>
    <w:rsid w:val="009E2708"/>
    <w:rsid w:val="009E2C76"/>
    <w:rsid w:val="009E5344"/>
    <w:rsid w:val="009E6C1C"/>
    <w:rsid w:val="009F0F9E"/>
    <w:rsid w:val="009F1448"/>
    <w:rsid w:val="009F1571"/>
    <w:rsid w:val="009F5146"/>
    <w:rsid w:val="009F5FA4"/>
    <w:rsid w:val="009F6B23"/>
    <w:rsid w:val="009F70B1"/>
    <w:rsid w:val="00A0198A"/>
    <w:rsid w:val="00A02CC9"/>
    <w:rsid w:val="00A03C31"/>
    <w:rsid w:val="00A03F36"/>
    <w:rsid w:val="00A049B8"/>
    <w:rsid w:val="00A06E27"/>
    <w:rsid w:val="00A10EE2"/>
    <w:rsid w:val="00A1311F"/>
    <w:rsid w:val="00A17275"/>
    <w:rsid w:val="00A2070E"/>
    <w:rsid w:val="00A20FDC"/>
    <w:rsid w:val="00A2127D"/>
    <w:rsid w:val="00A213DE"/>
    <w:rsid w:val="00A22768"/>
    <w:rsid w:val="00A2364C"/>
    <w:rsid w:val="00A2372B"/>
    <w:rsid w:val="00A238C2"/>
    <w:rsid w:val="00A23B60"/>
    <w:rsid w:val="00A25405"/>
    <w:rsid w:val="00A263C3"/>
    <w:rsid w:val="00A308C7"/>
    <w:rsid w:val="00A3271F"/>
    <w:rsid w:val="00A334F8"/>
    <w:rsid w:val="00A3441E"/>
    <w:rsid w:val="00A3490E"/>
    <w:rsid w:val="00A36191"/>
    <w:rsid w:val="00A3741B"/>
    <w:rsid w:val="00A4026F"/>
    <w:rsid w:val="00A42FD6"/>
    <w:rsid w:val="00A430AB"/>
    <w:rsid w:val="00A43722"/>
    <w:rsid w:val="00A440DB"/>
    <w:rsid w:val="00A45B87"/>
    <w:rsid w:val="00A46ED2"/>
    <w:rsid w:val="00A50B38"/>
    <w:rsid w:val="00A5111B"/>
    <w:rsid w:val="00A5231D"/>
    <w:rsid w:val="00A547EE"/>
    <w:rsid w:val="00A55821"/>
    <w:rsid w:val="00A615EB"/>
    <w:rsid w:val="00A63B4C"/>
    <w:rsid w:val="00A646CE"/>
    <w:rsid w:val="00A64FE9"/>
    <w:rsid w:val="00A654A7"/>
    <w:rsid w:val="00A67D26"/>
    <w:rsid w:val="00A70B19"/>
    <w:rsid w:val="00A717A9"/>
    <w:rsid w:val="00A7574A"/>
    <w:rsid w:val="00A75F01"/>
    <w:rsid w:val="00A77581"/>
    <w:rsid w:val="00A80F63"/>
    <w:rsid w:val="00A82738"/>
    <w:rsid w:val="00A83711"/>
    <w:rsid w:val="00A83D2D"/>
    <w:rsid w:val="00A85394"/>
    <w:rsid w:val="00A92B58"/>
    <w:rsid w:val="00A94C1C"/>
    <w:rsid w:val="00A959E5"/>
    <w:rsid w:val="00AA0B03"/>
    <w:rsid w:val="00AA4390"/>
    <w:rsid w:val="00AA4916"/>
    <w:rsid w:val="00AA7606"/>
    <w:rsid w:val="00AB1903"/>
    <w:rsid w:val="00AB248B"/>
    <w:rsid w:val="00AB308D"/>
    <w:rsid w:val="00AB32AD"/>
    <w:rsid w:val="00AB4BF7"/>
    <w:rsid w:val="00AB6EDE"/>
    <w:rsid w:val="00AC32F4"/>
    <w:rsid w:val="00AC41F4"/>
    <w:rsid w:val="00AC51CB"/>
    <w:rsid w:val="00AD0923"/>
    <w:rsid w:val="00AD1580"/>
    <w:rsid w:val="00AD474D"/>
    <w:rsid w:val="00AD7F43"/>
    <w:rsid w:val="00AE015B"/>
    <w:rsid w:val="00AE0583"/>
    <w:rsid w:val="00AE3F32"/>
    <w:rsid w:val="00AF03D0"/>
    <w:rsid w:val="00AF1A96"/>
    <w:rsid w:val="00AF2AC2"/>
    <w:rsid w:val="00AF4225"/>
    <w:rsid w:val="00AF49A8"/>
    <w:rsid w:val="00AF5E93"/>
    <w:rsid w:val="00AF6D32"/>
    <w:rsid w:val="00AF7637"/>
    <w:rsid w:val="00AF7912"/>
    <w:rsid w:val="00AF7D58"/>
    <w:rsid w:val="00B000E9"/>
    <w:rsid w:val="00B060CE"/>
    <w:rsid w:val="00B06B44"/>
    <w:rsid w:val="00B07243"/>
    <w:rsid w:val="00B07F3C"/>
    <w:rsid w:val="00B1227F"/>
    <w:rsid w:val="00B14C5D"/>
    <w:rsid w:val="00B15DCC"/>
    <w:rsid w:val="00B16A38"/>
    <w:rsid w:val="00B17C66"/>
    <w:rsid w:val="00B206AA"/>
    <w:rsid w:val="00B2205F"/>
    <w:rsid w:val="00B247DD"/>
    <w:rsid w:val="00B278BA"/>
    <w:rsid w:val="00B30EC5"/>
    <w:rsid w:val="00B329CD"/>
    <w:rsid w:val="00B40F2A"/>
    <w:rsid w:val="00B420C7"/>
    <w:rsid w:val="00B43495"/>
    <w:rsid w:val="00B43C56"/>
    <w:rsid w:val="00B45AC4"/>
    <w:rsid w:val="00B46A29"/>
    <w:rsid w:val="00B50472"/>
    <w:rsid w:val="00B50EA3"/>
    <w:rsid w:val="00B51149"/>
    <w:rsid w:val="00B53453"/>
    <w:rsid w:val="00B542D8"/>
    <w:rsid w:val="00B55E1E"/>
    <w:rsid w:val="00B571F7"/>
    <w:rsid w:val="00B639C1"/>
    <w:rsid w:val="00B65394"/>
    <w:rsid w:val="00B6751F"/>
    <w:rsid w:val="00B7057E"/>
    <w:rsid w:val="00B710EC"/>
    <w:rsid w:val="00B71417"/>
    <w:rsid w:val="00B72C97"/>
    <w:rsid w:val="00B73A60"/>
    <w:rsid w:val="00B740BC"/>
    <w:rsid w:val="00B75401"/>
    <w:rsid w:val="00B75508"/>
    <w:rsid w:val="00B76A3A"/>
    <w:rsid w:val="00B76A3C"/>
    <w:rsid w:val="00B7750B"/>
    <w:rsid w:val="00B817A8"/>
    <w:rsid w:val="00B90D90"/>
    <w:rsid w:val="00B954E5"/>
    <w:rsid w:val="00B97159"/>
    <w:rsid w:val="00B975ED"/>
    <w:rsid w:val="00BA41B6"/>
    <w:rsid w:val="00BA522C"/>
    <w:rsid w:val="00BA7021"/>
    <w:rsid w:val="00BA7C76"/>
    <w:rsid w:val="00BB0A4A"/>
    <w:rsid w:val="00BB0A83"/>
    <w:rsid w:val="00BB17B0"/>
    <w:rsid w:val="00BB1A80"/>
    <w:rsid w:val="00BB1C09"/>
    <w:rsid w:val="00BB1CCC"/>
    <w:rsid w:val="00BB1F66"/>
    <w:rsid w:val="00BB236F"/>
    <w:rsid w:val="00BB28D3"/>
    <w:rsid w:val="00BB33DA"/>
    <w:rsid w:val="00BB4EAA"/>
    <w:rsid w:val="00BB5ECB"/>
    <w:rsid w:val="00BB6A04"/>
    <w:rsid w:val="00BB6B84"/>
    <w:rsid w:val="00BC03EC"/>
    <w:rsid w:val="00BC1DC3"/>
    <w:rsid w:val="00BC29A2"/>
    <w:rsid w:val="00BC55C6"/>
    <w:rsid w:val="00BC56E4"/>
    <w:rsid w:val="00BC63D6"/>
    <w:rsid w:val="00BC6F18"/>
    <w:rsid w:val="00BD3931"/>
    <w:rsid w:val="00BD5036"/>
    <w:rsid w:val="00BD7140"/>
    <w:rsid w:val="00BF0A96"/>
    <w:rsid w:val="00BF1F31"/>
    <w:rsid w:val="00BF3935"/>
    <w:rsid w:val="00BF673F"/>
    <w:rsid w:val="00BF674F"/>
    <w:rsid w:val="00BF750E"/>
    <w:rsid w:val="00BF7ACC"/>
    <w:rsid w:val="00C00B12"/>
    <w:rsid w:val="00C01132"/>
    <w:rsid w:val="00C016CB"/>
    <w:rsid w:val="00C02687"/>
    <w:rsid w:val="00C0284E"/>
    <w:rsid w:val="00C05E7B"/>
    <w:rsid w:val="00C06CBF"/>
    <w:rsid w:val="00C100D5"/>
    <w:rsid w:val="00C12680"/>
    <w:rsid w:val="00C17E2C"/>
    <w:rsid w:val="00C21C55"/>
    <w:rsid w:val="00C2230D"/>
    <w:rsid w:val="00C224AD"/>
    <w:rsid w:val="00C231F8"/>
    <w:rsid w:val="00C2320E"/>
    <w:rsid w:val="00C235B5"/>
    <w:rsid w:val="00C23675"/>
    <w:rsid w:val="00C25184"/>
    <w:rsid w:val="00C258B8"/>
    <w:rsid w:val="00C25EDB"/>
    <w:rsid w:val="00C27336"/>
    <w:rsid w:val="00C277F1"/>
    <w:rsid w:val="00C31162"/>
    <w:rsid w:val="00C33DC5"/>
    <w:rsid w:val="00C375E7"/>
    <w:rsid w:val="00C423D4"/>
    <w:rsid w:val="00C4267D"/>
    <w:rsid w:val="00C43003"/>
    <w:rsid w:val="00C45155"/>
    <w:rsid w:val="00C46390"/>
    <w:rsid w:val="00C464A3"/>
    <w:rsid w:val="00C50796"/>
    <w:rsid w:val="00C51471"/>
    <w:rsid w:val="00C55D79"/>
    <w:rsid w:val="00C56A21"/>
    <w:rsid w:val="00C62057"/>
    <w:rsid w:val="00C627EA"/>
    <w:rsid w:val="00C62BDD"/>
    <w:rsid w:val="00C661FF"/>
    <w:rsid w:val="00C66B79"/>
    <w:rsid w:val="00C66DFB"/>
    <w:rsid w:val="00C702A5"/>
    <w:rsid w:val="00C75A89"/>
    <w:rsid w:val="00C7680C"/>
    <w:rsid w:val="00C76F36"/>
    <w:rsid w:val="00C8180A"/>
    <w:rsid w:val="00C8533F"/>
    <w:rsid w:val="00C87E8D"/>
    <w:rsid w:val="00C90266"/>
    <w:rsid w:val="00C90BE3"/>
    <w:rsid w:val="00C938A0"/>
    <w:rsid w:val="00C943DF"/>
    <w:rsid w:val="00C9515E"/>
    <w:rsid w:val="00C96F2C"/>
    <w:rsid w:val="00C97BD8"/>
    <w:rsid w:val="00CA1C1A"/>
    <w:rsid w:val="00CA5A9C"/>
    <w:rsid w:val="00CA63B9"/>
    <w:rsid w:val="00CA651D"/>
    <w:rsid w:val="00CA710B"/>
    <w:rsid w:val="00CA72EA"/>
    <w:rsid w:val="00CA7F18"/>
    <w:rsid w:val="00CB11CD"/>
    <w:rsid w:val="00CB28D4"/>
    <w:rsid w:val="00CB5206"/>
    <w:rsid w:val="00CB7D60"/>
    <w:rsid w:val="00CC0038"/>
    <w:rsid w:val="00CC09AA"/>
    <w:rsid w:val="00CC1F7F"/>
    <w:rsid w:val="00CC228A"/>
    <w:rsid w:val="00CC2BB0"/>
    <w:rsid w:val="00CC402F"/>
    <w:rsid w:val="00CC457B"/>
    <w:rsid w:val="00CC535D"/>
    <w:rsid w:val="00CC6E37"/>
    <w:rsid w:val="00CC7944"/>
    <w:rsid w:val="00CD14F5"/>
    <w:rsid w:val="00CD188C"/>
    <w:rsid w:val="00CD1D4D"/>
    <w:rsid w:val="00CD2675"/>
    <w:rsid w:val="00CD35CF"/>
    <w:rsid w:val="00CE0355"/>
    <w:rsid w:val="00CE34FD"/>
    <w:rsid w:val="00CE3757"/>
    <w:rsid w:val="00CE3E44"/>
    <w:rsid w:val="00CE57F9"/>
    <w:rsid w:val="00CE5B48"/>
    <w:rsid w:val="00CF1734"/>
    <w:rsid w:val="00CF2532"/>
    <w:rsid w:val="00CF4A46"/>
    <w:rsid w:val="00CF541C"/>
    <w:rsid w:val="00CF6196"/>
    <w:rsid w:val="00CF75F8"/>
    <w:rsid w:val="00D02200"/>
    <w:rsid w:val="00D029D4"/>
    <w:rsid w:val="00D04D5E"/>
    <w:rsid w:val="00D05AD2"/>
    <w:rsid w:val="00D067F6"/>
    <w:rsid w:val="00D070FF"/>
    <w:rsid w:val="00D12EAD"/>
    <w:rsid w:val="00D14501"/>
    <w:rsid w:val="00D16170"/>
    <w:rsid w:val="00D17DB8"/>
    <w:rsid w:val="00D24DAB"/>
    <w:rsid w:val="00D254EE"/>
    <w:rsid w:val="00D25AD9"/>
    <w:rsid w:val="00D304AA"/>
    <w:rsid w:val="00D3218C"/>
    <w:rsid w:val="00D32F31"/>
    <w:rsid w:val="00D347B9"/>
    <w:rsid w:val="00D361AC"/>
    <w:rsid w:val="00D36EA3"/>
    <w:rsid w:val="00D404AB"/>
    <w:rsid w:val="00D4140A"/>
    <w:rsid w:val="00D425A0"/>
    <w:rsid w:val="00D42A4D"/>
    <w:rsid w:val="00D432D1"/>
    <w:rsid w:val="00D438C6"/>
    <w:rsid w:val="00D46A51"/>
    <w:rsid w:val="00D502E4"/>
    <w:rsid w:val="00D503F7"/>
    <w:rsid w:val="00D51469"/>
    <w:rsid w:val="00D516C4"/>
    <w:rsid w:val="00D52E00"/>
    <w:rsid w:val="00D54F61"/>
    <w:rsid w:val="00D567DF"/>
    <w:rsid w:val="00D5727F"/>
    <w:rsid w:val="00D6158F"/>
    <w:rsid w:val="00D62A4D"/>
    <w:rsid w:val="00D62A55"/>
    <w:rsid w:val="00D631B1"/>
    <w:rsid w:val="00D71429"/>
    <w:rsid w:val="00D71B67"/>
    <w:rsid w:val="00D726B9"/>
    <w:rsid w:val="00D73FF0"/>
    <w:rsid w:val="00D742DE"/>
    <w:rsid w:val="00D77C33"/>
    <w:rsid w:val="00D77FB1"/>
    <w:rsid w:val="00D82A07"/>
    <w:rsid w:val="00D83F1B"/>
    <w:rsid w:val="00D8420C"/>
    <w:rsid w:val="00D84AF3"/>
    <w:rsid w:val="00D8526B"/>
    <w:rsid w:val="00D86239"/>
    <w:rsid w:val="00D872DA"/>
    <w:rsid w:val="00D877D6"/>
    <w:rsid w:val="00D924F4"/>
    <w:rsid w:val="00D93E07"/>
    <w:rsid w:val="00D93FB4"/>
    <w:rsid w:val="00D950A6"/>
    <w:rsid w:val="00D95887"/>
    <w:rsid w:val="00DA12F9"/>
    <w:rsid w:val="00DA26D7"/>
    <w:rsid w:val="00DA4A7B"/>
    <w:rsid w:val="00DB1F46"/>
    <w:rsid w:val="00DB22DD"/>
    <w:rsid w:val="00DB2895"/>
    <w:rsid w:val="00DB44B0"/>
    <w:rsid w:val="00DB49E4"/>
    <w:rsid w:val="00DB5091"/>
    <w:rsid w:val="00DB6D69"/>
    <w:rsid w:val="00DC05B6"/>
    <w:rsid w:val="00DC353C"/>
    <w:rsid w:val="00DC4708"/>
    <w:rsid w:val="00DC60A0"/>
    <w:rsid w:val="00DC7B34"/>
    <w:rsid w:val="00DD32EF"/>
    <w:rsid w:val="00DD7729"/>
    <w:rsid w:val="00DE080F"/>
    <w:rsid w:val="00DE20FB"/>
    <w:rsid w:val="00DE2CDB"/>
    <w:rsid w:val="00DE52B8"/>
    <w:rsid w:val="00DE57FD"/>
    <w:rsid w:val="00DE5D22"/>
    <w:rsid w:val="00DE73AF"/>
    <w:rsid w:val="00DF0CB5"/>
    <w:rsid w:val="00DF12C0"/>
    <w:rsid w:val="00DF1D4A"/>
    <w:rsid w:val="00DF4892"/>
    <w:rsid w:val="00DF494D"/>
    <w:rsid w:val="00DF7396"/>
    <w:rsid w:val="00E001A7"/>
    <w:rsid w:val="00E00BE2"/>
    <w:rsid w:val="00E0133D"/>
    <w:rsid w:val="00E039FA"/>
    <w:rsid w:val="00E03C44"/>
    <w:rsid w:val="00E04322"/>
    <w:rsid w:val="00E062CB"/>
    <w:rsid w:val="00E0642E"/>
    <w:rsid w:val="00E071D5"/>
    <w:rsid w:val="00E11384"/>
    <w:rsid w:val="00E11DDF"/>
    <w:rsid w:val="00E13409"/>
    <w:rsid w:val="00E147ED"/>
    <w:rsid w:val="00E156F3"/>
    <w:rsid w:val="00E159E6"/>
    <w:rsid w:val="00E16261"/>
    <w:rsid w:val="00E22FCB"/>
    <w:rsid w:val="00E23A63"/>
    <w:rsid w:val="00E24308"/>
    <w:rsid w:val="00E247BB"/>
    <w:rsid w:val="00E256D5"/>
    <w:rsid w:val="00E26237"/>
    <w:rsid w:val="00E27E61"/>
    <w:rsid w:val="00E301AE"/>
    <w:rsid w:val="00E309D2"/>
    <w:rsid w:val="00E31303"/>
    <w:rsid w:val="00E32FD5"/>
    <w:rsid w:val="00E33CB6"/>
    <w:rsid w:val="00E40ADC"/>
    <w:rsid w:val="00E418FE"/>
    <w:rsid w:val="00E43CD9"/>
    <w:rsid w:val="00E46183"/>
    <w:rsid w:val="00E46323"/>
    <w:rsid w:val="00E471BD"/>
    <w:rsid w:val="00E546EA"/>
    <w:rsid w:val="00E54B5E"/>
    <w:rsid w:val="00E54F57"/>
    <w:rsid w:val="00E60C61"/>
    <w:rsid w:val="00E63749"/>
    <w:rsid w:val="00E64B6F"/>
    <w:rsid w:val="00E66BFB"/>
    <w:rsid w:val="00E70F03"/>
    <w:rsid w:val="00E71B9A"/>
    <w:rsid w:val="00E73850"/>
    <w:rsid w:val="00E7397D"/>
    <w:rsid w:val="00E73DCB"/>
    <w:rsid w:val="00E7568B"/>
    <w:rsid w:val="00E764A3"/>
    <w:rsid w:val="00E766EB"/>
    <w:rsid w:val="00E776C6"/>
    <w:rsid w:val="00E77978"/>
    <w:rsid w:val="00E8204F"/>
    <w:rsid w:val="00E83983"/>
    <w:rsid w:val="00E848F4"/>
    <w:rsid w:val="00E9053D"/>
    <w:rsid w:val="00E916C7"/>
    <w:rsid w:val="00E918AF"/>
    <w:rsid w:val="00E91E8B"/>
    <w:rsid w:val="00E926D2"/>
    <w:rsid w:val="00E93032"/>
    <w:rsid w:val="00E94DFA"/>
    <w:rsid w:val="00E95F5A"/>
    <w:rsid w:val="00E9713E"/>
    <w:rsid w:val="00EA099C"/>
    <w:rsid w:val="00EA11E9"/>
    <w:rsid w:val="00EA1E59"/>
    <w:rsid w:val="00EA2152"/>
    <w:rsid w:val="00EA3D2E"/>
    <w:rsid w:val="00EA4D43"/>
    <w:rsid w:val="00EA5183"/>
    <w:rsid w:val="00EA6B2A"/>
    <w:rsid w:val="00EB22CE"/>
    <w:rsid w:val="00EB3A3E"/>
    <w:rsid w:val="00EB4B31"/>
    <w:rsid w:val="00EB6AE9"/>
    <w:rsid w:val="00EB6C6C"/>
    <w:rsid w:val="00EC0670"/>
    <w:rsid w:val="00EC0D93"/>
    <w:rsid w:val="00EC1CB2"/>
    <w:rsid w:val="00EC3034"/>
    <w:rsid w:val="00EC3482"/>
    <w:rsid w:val="00EC3B43"/>
    <w:rsid w:val="00EC3DCA"/>
    <w:rsid w:val="00EC4D92"/>
    <w:rsid w:val="00EC76A8"/>
    <w:rsid w:val="00ED12DD"/>
    <w:rsid w:val="00ED1984"/>
    <w:rsid w:val="00ED3F3D"/>
    <w:rsid w:val="00ED5879"/>
    <w:rsid w:val="00ED5C31"/>
    <w:rsid w:val="00ED5E7F"/>
    <w:rsid w:val="00ED60E6"/>
    <w:rsid w:val="00ED637E"/>
    <w:rsid w:val="00ED76F7"/>
    <w:rsid w:val="00EE3346"/>
    <w:rsid w:val="00EE39B8"/>
    <w:rsid w:val="00EE4559"/>
    <w:rsid w:val="00EE4AD3"/>
    <w:rsid w:val="00EE7EB8"/>
    <w:rsid w:val="00EF0569"/>
    <w:rsid w:val="00EF0A6E"/>
    <w:rsid w:val="00EF2290"/>
    <w:rsid w:val="00EF2776"/>
    <w:rsid w:val="00EF3135"/>
    <w:rsid w:val="00EF36AB"/>
    <w:rsid w:val="00F033A6"/>
    <w:rsid w:val="00F048B8"/>
    <w:rsid w:val="00F05011"/>
    <w:rsid w:val="00F07A44"/>
    <w:rsid w:val="00F108D8"/>
    <w:rsid w:val="00F14215"/>
    <w:rsid w:val="00F17F46"/>
    <w:rsid w:val="00F21590"/>
    <w:rsid w:val="00F23008"/>
    <w:rsid w:val="00F23F71"/>
    <w:rsid w:val="00F2463C"/>
    <w:rsid w:val="00F24C3E"/>
    <w:rsid w:val="00F25349"/>
    <w:rsid w:val="00F26FB7"/>
    <w:rsid w:val="00F30082"/>
    <w:rsid w:val="00F307E2"/>
    <w:rsid w:val="00F32076"/>
    <w:rsid w:val="00F36C3B"/>
    <w:rsid w:val="00F374A2"/>
    <w:rsid w:val="00F37656"/>
    <w:rsid w:val="00F379FC"/>
    <w:rsid w:val="00F4038D"/>
    <w:rsid w:val="00F42D87"/>
    <w:rsid w:val="00F42DF7"/>
    <w:rsid w:val="00F43C3D"/>
    <w:rsid w:val="00F4426F"/>
    <w:rsid w:val="00F4568D"/>
    <w:rsid w:val="00F45B10"/>
    <w:rsid w:val="00F477BC"/>
    <w:rsid w:val="00F47A9A"/>
    <w:rsid w:val="00F5000B"/>
    <w:rsid w:val="00F50580"/>
    <w:rsid w:val="00F518A2"/>
    <w:rsid w:val="00F52BAA"/>
    <w:rsid w:val="00F52C2F"/>
    <w:rsid w:val="00F55BF0"/>
    <w:rsid w:val="00F561E5"/>
    <w:rsid w:val="00F574BB"/>
    <w:rsid w:val="00F60280"/>
    <w:rsid w:val="00F60A6B"/>
    <w:rsid w:val="00F613B9"/>
    <w:rsid w:val="00F6459C"/>
    <w:rsid w:val="00F660BB"/>
    <w:rsid w:val="00F70DE4"/>
    <w:rsid w:val="00F70ED7"/>
    <w:rsid w:val="00F71DD2"/>
    <w:rsid w:val="00F72FEE"/>
    <w:rsid w:val="00F73FAA"/>
    <w:rsid w:val="00F773B6"/>
    <w:rsid w:val="00F81EF3"/>
    <w:rsid w:val="00F823E7"/>
    <w:rsid w:val="00F8253A"/>
    <w:rsid w:val="00F82989"/>
    <w:rsid w:val="00F83C22"/>
    <w:rsid w:val="00F83D7B"/>
    <w:rsid w:val="00F83FE9"/>
    <w:rsid w:val="00F8485B"/>
    <w:rsid w:val="00F865CC"/>
    <w:rsid w:val="00F97E58"/>
    <w:rsid w:val="00FA0836"/>
    <w:rsid w:val="00FA24C6"/>
    <w:rsid w:val="00FA2B94"/>
    <w:rsid w:val="00FA3C8A"/>
    <w:rsid w:val="00FA4B35"/>
    <w:rsid w:val="00FA57B2"/>
    <w:rsid w:val="00FA5E6C"/>
    <w:rsid w:val="00FA645C"/>
    <w:rsid w:val="00FA684C"/>
    <w:rsid w:val="00FA75B9"/>
    <w:rsid w:val="00FA79BF"/>
    <w:rsid w:val="00FB1526"/>
    <w:rsid w:val="00FB17B2"/>
    <w:rsid w:val="00FB1FAC"/>
    <w:rsid w:val="00FB2DE5"/>
    <w:rsid w:val="00FB382A"/>
    <w:rsid w:val="00FB7C50"/>
    <w:rsid w:val="00FC09D5"/>
    <w:rsid w:val="00FC0CEA"/>
    <w:rsid w:val="00FC1D68"/>
    <w:rsid w:val="00FC2993"/>
    <w:rsid w:val="00FC2B5F"/>
    <w:rsid w:val="00FC2BA7"/>
    <w:rsid w:val="00FC33A2"/>
    <w:rsid w:val="00FC4B29"/>
    <w:rsid w:val="00FC4D85"/>
    <w:rsid w:val="00FC6155"/>
    <w:rsid w:val="00FC677A"/>
    <w:rsid w:val="00FC7FDB"/>
    <w:rsid w:val="00FD017B"/>
    <w:rsid w:val="00FD216B"/>
    <w:rsid w:val="00FD2460"/>
    <w:rsid w:val="00FD443A"/>
    <w:rsid w:val="00FD5E67"/>
    <w:rsid w:val="00FD6212"/>
    <w:rsid w:val="00FE265A"/>
    <w:rsid w:val="00FE2897"/>
    <w:rsid w:val="00FE3343"/>
    <w:rsid w:val="00FE38B0"/>
    <w:rsid w:val="00FE5095"/>
    <w:rsid w:val="00FE57D1"/>
    <w:rsid w:val="00FE5F71"/>
    <w:rsid w:val="00FE6A9E"/>
    <w:rsid w:val="00FE6E58"/>
    <w:rsid w:val="00FF051C"/>
    <w:rsid w:val="00FF2D2C"/>
    <w:rsid w:val="00FF2D43"/>
    <w:rsid w:val="00FF3C9A"/>
    <w:rsid w:val="00FF7DDE"/>
    <w:rsid w:val="016C3642"/>
    <w:rsid w:val="017D4A2F"/>
    <w:rsid w:val="04B2C09C"/>
    <w:rsid w:val="05AEF3C7"/>
    <w:rsid w:val="05E11470"/>
    <w:rsid w:val="07E0F525"/>
    <w:rsid w:val="08293735"/>
    <w:rsid w:val="094DF6FA"/>
    <w:rsid w:val="0996709F"/>
    <w:rsid w:val="0B16995D"/>
    <w:rsid w:val="0B889A25"/>
    <w:rsid w:val="0C28539C"/>
    <w:rsid w:val="0C6AE090"/>
    <w:rsid w:val="0DDAE15B"/>
    <w:rsid w:val="0DE18E1A"/>
    <w:rsid w:val="0F1DC987"/>
    <w:rsid w:val="0F3120EF"/>
    <w:rsid w:val="0F52FD58"/>
    <w:rsid w:val="0F689983"/>
    <w:rsid w:val="0FC81C7C"/>
    <w:rsid w:val="10A00D0C"/>
    <w:rsid w:val="1169E72D"/>
    <w:rsid w:val="119EFE08"/>
    <w:rsid w:val="12CE9988"/>
    <w:rsid w:val="142E915C"/>
    <w:rsid w:val="16A7E10D"/>
    <w:rsid w:val="16DED537"/>
    <w:rsid w:val="18273C2B"/>
    <w:rsid w:val="18E3E1F4"/>
    <w:rsid w:val="195DB70C"/>
    <w:rsid w:val="1A4C6EAA"/>
    <w:rsid w:val="1A8443C1"/>
    <w:rsid w:val="1AA95F50"/>
    <w:rsid w:val="1AF49D81"/>
    <w:rsid w:val="1B831018"/>
    <w:rsid w:val="1B9195D3"/>
    <w:rsid w:val="1CBC66EC"/>
    <w:rsid w:val="1E59EC6A"/>
    <w:rsid w:val="1FD4BCA5"/>
    <w:rsid w:val="20213EF7"/>
    <w:rsid w:val="2137B66D"/>
    <w:rsid w:val="217DA5F4"/>
    <w:rsid w:val="218067AF"/>
    <w:rsid w:val="2358DFB9"/>
    <w:rsid w:val="2440F465"/>
    <w:rsid w:val="24C83526"/>
    <w:rsid w:val="251F4FBC"/>
    <w:rsid w:val="25E0F86E"/>
    <w:rsid w:val="26D5DE83"/>
    <w:rsid w:val="2760D86F"/>
    <w:rsid w:val="28BC320C"/>
    <w:rsid w:val="28D18803"/>
    <w:rsid w:val="29428626"/>
    <w:rsid w:val="29C4607C"/>
    <w:rsid w:val="2A4B72F5"/>
    <w:rsid w:val="2AF6E7F0"/>
    <w:rsid w:val="2BCC6E3C"/>
    <w:rsid w:val="2CC09AD0"/>
    <w:rsid w:val="2D4D9075"/>
    <w:rsid w:val="2D8AC5A7"/>
    <w:rsid w:val="2DABF239"/>
    <w:rsid w:val="2E086C36"/>
    <w:rsid w:val="2ED71F7A"/>
    <w:rsid w:val="2F5B69D7"/>
    <w:rsid w:val="305916D2"/>
    <w:rsid w:val="307AC66E"/>
    <w:rsid w:val="3112F430"/>
    <w:rsid w:val="317F1468"/>
    <w:rsid w:val="32546EFC"/>
    <w:rsid w:val="32B99058"/>
    <w:rsid w:val="32E2386D"/>
    <w:rsid w:val="32F17AD9"/>
    <w:rsid w:val="3399A325"/>
    <w:rsid w:val="36D143E7"/>
    <w:rsid w:val="370056AF"/>
    <w:rsid w:val="37065355"/>
    <w:rsid w:val="382A4868"/>
    <w:rsid w:val="3B326616"/>
    <w:rsid w:val="3C1EE3A5"/>
    <w:rsid w:val="3C324402"/>
    <w:rsid w:val="3C70EB5F"/>
    <w:rsid w:val="3CA8E208"/>
    <w:rsid w:val="3D21D577"/>
    <w:rsid w:val="3D4B0B93"/>
    <w:rsid w:val="41A97CE8"/>
    <w:rsid w:val="428EED7A"/>
    <w:rsid w:val="45010759"/>
    <w:rsid w:val="46A9600E"/>
    <w:rsid w:val="474ED7BB"/>
    <w:rsid w:val="47636683"/>
    <w:rsid w:val="47C20247"/>
    <w:rsid w:val="4A638705"/>
    <w:rsid w:val="4AA64D7A"/>
    <w:rsid w:val="4AFFC506"/>
    <w:rsid w:val="4B08D9B2"/>
    <w:rsid w:val="4B4879F1"/>
    <w:rsid w:val="4C24C170"/>
    <w:rsid w:val="4FECEDB4"/>
    <w:rsid w:val="512CA352"/>
    <w:rsid w:val="51D5C737"/>
    <w:rsid w:val="51EDA867"/>
    <w:rsid w:val="544806DA"/>
    <w:rsid w:val="54A4CF47"/>
    <w:rsid w:val="559DA101"/>
    <w:rsid w:val="566CB980"/>
    <w:rsid w:val="57E01397"/>
    <w:rsid w:val="58B0D2A4"/>
    <w:rsid w:val="597811AA"/>
    <w:rsid w:val="599B9533"/>
    <w:rsid w:val="5A4310DC"/>
    <w:rsid w:val="5A997FA3"/>
    <w:rsid w:val="5CC4F4D4"/>
    <w:rsid w:val="5DB52CF2"/>
    <w:rsid w:val="5FB1A7E8"/>
    <w:rsid w:val="611031CB"/>
    <w:rsid w:val="6110D5F9"/>
    <w:rsid w:val="61A88D89"/>
    <w:rsid w:val="634126A0"/>
    <w:rsid w:val="63515B4A"/>
    <w:rsid w:val="646416CD"/>
    <w:rsid w:val="653F330C"/>
    <w:rsid w:val="6557C61B"/>
    <w:rsid w:val="667D1730"/>
    <w:rsid w:val="66CCB968"/>
    <w:rsid w:val="67F63761"/>
    <w:rsid w:val="6922AEC7"/>
    <w:rsid w:val="69DC589F"/>
    <w:rsid w:val="6BA806BE"/>
    <w:rsid w:val="6BCE925A"/>
    <w:rsid w:val="6ECBF114"/>
    <w:rsid w:val="714F9BCE"/>
    <w:rsid w:val="720D2427"/>
    <w:rsid w:val="7282D47E"/>
    <w:rsid w:val="72E19CAD"/>
    <w:rsid w:val="76A9B7E1"/>
    <w:rsid w:val="774B2560"/>
    <w:rsid w:val="77EF8869"/>
    <w:rsid w:val="7996F0B5"/>
    <w:rsid w:val="7B454EAC"/>
    <w:rsid w:val="7BC18DE7"/>
    <w:rsid w:val="7BE518EF"/>
    <w:rsid w:val="7C5972F1"/>
    <w:rsid w:val="7C780D4C"/>
    <w:rsid w:val="7E0F43FE"/>
    <w:rsid w:val="7EE9FD25"/>
    <w:rsid w:val="7FF7D6C5"/>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519FBE"/>
  <w15:docId w15:val="{AE95580C-AD2E-4B38-9FD0-FD36838D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331"/>
    <w:pPr>
      <w:overflowPunct w:val="0"/>
      <w:autoSpaceDE w:val="0"/>
      <w:autoSpaceDN w:val="0"/>
      <w:adjustRightInd w:val="0"/>
      <w:textAlignment w:val="baseline"/>
    </w:pPr>
    <w:rPr>
      <w:rFonts w:ascii="Arial" w:eastAsia="Times New Roman" w:hAnsi="Arial" w:cs="Arial"/>
      <w:lang w:val="fr-FR" w:eastAsia="fr-FR"/>
    </w:rPr>
  </w:style>
  <w:style w:type="paragraph" w:styleId="Titre1">
    <w:name w:val="heading 1"/>
    <w:basedOn w:val="Normal"/>
    <w:next w:val="Normal"/>
    <w:link w:val="Titre1Car"/>
    <w:uiPriority w:val="99"/>
    <w:qFormat/>
    <w:locked/>
    <w:rsid w:val="00875000"/>
    <w:pPr>
      <w:keepNext/>
      <w:numPr>
        <w:numId w:val="9"/>
      </w:numPr>
      <w:pBdr>
        <w:bottom w:val="single" w:sz="4" w:space="1" w:color="auto"/>
      </w:pBdr>
      <w:spacing w:before="240" w:after="240"/>
      <w:outlineLvl w:val="0"/>
    </w:pPr>
    <w:rPr>
      <w:rFonts w:ascii="Times New Roman" w:hAnsi="Times New Roman" w:cs="Times New Roman"/>
      <w:b/>
      <w:bCs/>
      <w:color w:val="57666F"/>
      <w:sz w:val="36"/>
      <w:szCs w:val="32"/>
    </w:rPr>
  </w:style>
  <w:style w:type="paragraph" w:styleId="Titre2">
    <w:name w:val="heading 2"/>
    <w:basedOn w:val="Normal"/>
    <w:next w:val="Normal"/>
    <w:link w:val="Titre2Car"/>
    <w:uiPriority w:val="99"/>
    <w:qFormat/>
    <w:locked/>
    <w:rsid w:val="00875000"/>
    <w:pPr>
      <w:keepNext/>
      <w:numPr>
        <w:ilvl w:val="1"/>
        <w:numId w:val="9"/>
      </w:numPr>
      <w:spacing w:before="240" w:after="240"/>
      <w:outlineLvl w:val="1"/>
    </w:pPr>
    <w:rPr>
      <w:rFonts w:ascii="Times New Roman" w:hAnsi="Times New Roman" w:cs="Times New Roman"/>
      <w:b/>
      <w:bCs/>
      <w:i/>
      <w:iCs/>
      <w:color w:val="4F81BD" w:themeColor="accent1"/>
      <w:sz w:val="28"/>
      <w:szCs w:val="24"/>
    </w:rPr>
  </w:style>
  <w:style w:type="paragraph" w:styleId="Titre3">
    <w:name w:val="heading 3"/>
    <w:basedOn w:val="Normal"/>
    <w:next w:val="Normal"/>
    <w:link w:val="Titre3Car"/>
    <w:qFormat/>
    <w:locked/>
    <w:rsid w:val="003E65E3"/>
    <w:pPr>
      <w:keepNext/>
      <w:keepLines/>
      <w:numPr>
        <w:ilvl w:val="2"/>
        <w:numId w:val="9"/>
      </w:numPr>
      <w:spacing w:before="200"/>
      <w:outlineLvl w:val="2"/>
    </w:pPr>
    <w:rPr>
      <w:rFonts w:cs="Times New Roman"/>
      <w:bCs/>
      <w:color w:val="34B4E4"/>
      <w:lang w:val="fr-BE"/>
    </w:rPr>
  </w:style>
  <w:style w:type="paragraph" w:styleId="Titre4">
    <w:name w:val="heading 4"/>
    <w:basedOn w:val="Normal"/>
    <w:next w:val="Normal"/>
    <w:link w:val="Titre4Car"/>
    <w:uiPriority w:val="99"/>
    <w:qFormat/>
    <w:locked/>
    <w:rsid w:val="00487A66"/>
    <w:pPr>
      <w:keepNext/>
      <w:keepLines/>
      <w:numPr>
        <w:ilvl w:val="3"/>
        <w:numId w:val="9"/>
      </w:numPr>
      <w:spacing w:before="200"/>
      <w:outlineLvl w:val="3"/>
    </w:pPr>
    <w:rPr>
      <w:rFonts w:ascii="Cambria" w:hAnsi="Cambria" w:cs="Cambria"/>
      <w:b/>
      <w:bCs/>
      <w:i/>
      <w:iCs/>
      <w:color w:val="4F81BD"/>
    </w:rPr>
  </w:style>
  <w:style w:type="paragraph" w:styleId="Titre5">
    <w:name w:val="heading 5"/>
    <w:basedOn w:val="Normal"/>
    <w:next w:val="Normal"/>
    <w:link w:val="Titre5Car"/>
    <w:unhideWhenUsed/>
    <w:qFormat/>
    <w:rsid w:val="00724DD6"/>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F55BF0"/>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F55BF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F55BF0"/>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semiHidden/>
    <w:unhideWhenUsed/>
    <w:qFormat/>
    <w:rsid w:val="00F55BF0"/>
    <w:pPr>
      <w:keepNext/>
      <w:keepLines/>
      <w:numPr>
        <w:ilvl w:val="8"/>
        <w:numId w:val="9"/>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75000"/>
    <w:rPr>
      <w:rFonts w:ascii="Times New Roman" w:eastAsia="Times New Roman" w:hAnsi="Times New Roman"/>
      <w:b/>
      <w:bCs/>
      <w:color w:val="57666F"/>
      <w:sz w:val="36"/>
      <w:szCs w:val="32"/>
      <w:lang w:val="fr-FR" w:eastAsia="fr-FR"/>
    </w:rPr>
  </w:style>
  <w:style w:type="character" w:customStyle="1" w:styleId="Titre2Car">
    <w:name w:val="Titre 2 Car"/>
    <w:basedOn w:val="Policepardfaut"/>
    <w:link w:val="Titre2"/>
    <w:uiPriority w:val="99"/>
    <w:locked/>
    <w:rsid w:val="00875000"/>
    <w:rPr>
      <w:rFonts w:ascii="Times New Roman" w:eastAsia="Times New Roman" w:hAnsi="Times New Roman"/>
      <w:b/>
      <w:bCs/>
      <w:i/>
      <w:iCs/>
      <w:color w:val="4F81BD" w:themeColor="accent1"/>
      <w:sz w:val="28"/>
      <w:szCs w:val="24"/>
      <w:lang w:val="fr-FR" w:eastAsia="fr-FR"/>
    </w:rPr>
  </w:style>
  <w:style w:type="character" w:customStyle="1" w:styleId="Titre3Car">
    <w:name w:val="Titre 3 Car"/>
    <w:basedOn w:val="Policepardfaut"/>
    <w:link w:val="Titre3"/>
    <w:locked/>
    <w:rsid w:val="003E65E3"/>
    <w:rPr>
      <w:rFonts w:ascii="Arial" w:eastAsia="Times New Roman" w:hAnsi="Arial"/>
      <w:bCs/>
      <w:color w:val="34B4E4"/>
      <w:lang w:eastAsia="fr-FR"/>
    </w:rPr>
  </w:style>
  <w:style w:type="character" w:customStyle="1" w:styleId="Titre4Car">
    <w:name w:val="Titre 4 Car"/>
    <w:basedOn w:val="Policepardfaut"/>
    <w:link w:val="Titre4"/>
    <w:uiPriority w:val="99"/>
    <w:locked/>
    <w:rsid w:val="00487A66"/>
    <w:rPr>
      <w:rFonts w:ascii="Cambria" w:eastAsia="Times New Roman" w:hAnsi="Cambria" w:cs="Cambria"/>
      <w:b/>
      <w:bCs/>
      <w:i/>
      <w:iCs/>
      <w:color w:val="4F81BD"/>
      <w:lang w:val="fr-FR" w:eastAsia="fr-FR"/>
    </w:rPr>
  </w:style>
  <w:style w:type="table" w:styleId="Grilledutableau">
    <w:name w:val="Table Grid"/>
    <w:basedOn w:val="TableauNormal"/>
    <w:uiPriority w:val="99"/>
    <w:locked/>
    <w:rsid w:val="004E35C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ous-titre">
    <w:name w:val="Subtitle"/>
    <w:basedOn w:val="Normal"/>
    <w:next w:val="Normal"/>
    <w:link w:val="Sous-titreCar"/>
    <w:uiPriority w:val="99"/>
    <w:qFormat/>
    <w:locked/>
    <w:rsid w:val="002F77F2"/>
    <w:pPr>
      <w:spacing w:after="60"/>
      <w:jc w:val="center"/>
      <w:outlineLvl w:val="1"/>
    </w:pPr>
    <w:rPr>
      <w:rFonts w:ascii="Cambria" w:hAnsi="Cambria" w:cs="Cambria"/>
      <w:sz w:val="24"/>
      <w:szCs w:val="24"/>
    </w:rPr>
  </w:style>
  <w:style w:type="character" w:customStyle="1" w:styleId="Sous-titreCar">
    <w:name w:val="Sous-titre Car"/>
    <w:basedOn w:val="Policepardfaut"/>
    <w:link w:val="Sous-titre"/>
    <w:uiPriority w:val="99"/>
    <w:locked/>
    <w:rsid w:val="002F77F2"/>
    <w:rPr>
      <w:rFonts w:ascii="Cambria" w:hAnsi="Cambria" w:cs="Cambria"/>
      <w:sz w:val="24"/>
      <w:szCs w:val="24"/>
    </w:rPr>
  </w:style>
  <w:style w:type="paragraph" w:styleId="Titre">
    <w:name w:val="Title"/>
    <w:basedOn w:val="Normal"/>
    <w:next w:val="Normal"/>
    <w:link w:val="TitreCar"/>
    <w:uiPriority w:val="99"/>
    <w:qFormat/>
    <w:locked/>
    <w:rsid w:val="002F77F2"/>
    <w:pPr>
      <w:spacing w:before="240" w:after="60"/>
      <w:jc w:val="center"/>
      <w:outlineLvl w:val="0"/>
    </w:pPr>
    <w:rPr>
      <w:rFonts w:ascii="Cambria" w:hAnsi="Cambria" w:cs="Cambria"/>
      <w:b/>
      <w:bCs/>
      <w:kern w:val="28"/>
      <w:sz w:val="32"/>
      <w:szCs w:val="32"/>
    </w:rPr>
  </w:style>
  <w:style w:type="character" w:customStyle="1" w:styleId="TitreCar">
    <w:name w:val="Titre Car"/>
    <w:basedOn w:val="Policepardfaut"/>
    <w:link w:val="Titre"/>
    <w:uiPriority w:val="99"/>
    <w:locked/>
    <w:rsid w:val="002F77F2"/>
    <w:rPr>
      <w:rFonts w:ascii="Cambria" w:hAnsi="Cambria" w:cs="Cambria"/>
      <w:b/>
      <w:bCs/>
      <w:kern w:val="28"/>
      <w:sz w:val="32"/>
      <w:szCs w:val="32"/>
    </w:rPr>
  </w:style>
  <w:style w:type="paragraph" w:styleId="Citationintense">
    <w:name w:val="Intense Quote"/>
    <w:basedOn w:val="Normal"/>
    <w:next w:val="Normal"/>
    <w:link w:val="CitationintenseCar"/>
    <w:uiPriority w:val="99"/>
    <w:qFormat/>
    <w:locked/>
    <w:rsid w:val="002F77F2"/>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99"/>
    <w:locked/>
    <w:rsid w:val="002F77F2"/>
    <w:rPr>
      <w:rFonts w:cs="Times New Roman"/>
      <w:b/>
      <w:bCs/>
      <w:i/>
      <w:iCs/>
      <w:color w:val="4F81BD"/>
    </w:rPr>
  </w:style>
  <w:style w:type="character" w:styleId="Rfrencelgre">
    <w:name w:val="Subtle Reference"/>
    <w:basedOn w:val="Policepardfaut"/>
    <w:uiPriority w:val="99"/>
    <w:qFormat/>
    <w:locked/>
    <w:rsid w:val="002F77F2"/>
    <w:rPr>
      <w:rFonts w:cs="Times New Roman"/>
      <w:smallCaps/>
      <w:color w:val="auto"/>
      <w:u w:val="single"/>
    </w:rPr>
  </w:style>
  <w:style w:type="paragraph" w:customStyle="1" w:styleId="ORESnormal">
    <w:name w:val="ORES normal"/>
    <w:basedOn w:val="Normal"/>
    <w:link w:val="ORESnormalCar"/>
    <w:uiPriority w:val="99"/>
    <w:rsid w:val="00B76B7D"/>
  </w:style>
  <w:style w:type="paragraph" w:customStyle="1" w:styleId="ORESBold">
    <w:name w:val="ORES Bold"/>
    <w:basedOn w:val="Normal"/>
    <w:link w:val="ORESBoldCar"/>
    <w:rsid w:val="00B76B7D"/>
    <w:rPr>
      <w:b/>
      <w:bCs/>
    </w:rPr>
  </w:style>
  <w:style w:type="character" w:customStyle="1" w:styleId="ORESnormalCar">
    <w:name w:val="ORES normal Car"/>
    <w:basedOn w:val="Policepardfaut"/>
    <w:link w:val="ORESnormal"/>
    <w:uiPriority w:val="99"/>
    <w:locked/>
    <w:rsid w:val="00B76B7D"/>
    <w:rPr>
      <w:rFonts w:ascii="Times New Roman" w:hAnsi="Times New Roman" w:cs="Times New Roman"/>
      <w:sz w:val="20"/>
      <w:szCs w:val="20"/>
    </w:rPr>
  </w:style>
  <w:style w:type="paragraph" w:customStyle="1" w:styleId="ORESBoldItal">
    <w:name w:val="ORES BoldItal"/>
    <w:basedOn w:val="Normal"/>
    <w:link w:val="ORESBoldItalCar"/>
    <w:uiPriority w:val="99"/>
    <w:rsid w:val="00B76B7D"/>
    <w:rPr>
      <w:i/>
      <w:iCs/>
    </w:rPr>
  </w:style>
  <w:style w:type="character" w:customStyle="1" w:styleId="ORESBoldCar">
    <w:name w:val="ORES Bold Car"/>
    <w:basedOn w:val="Policepardfaut"/>
    <w:link w:val="ORESBold"/>
    <w:locked/>
    <w:rsid w:val="00B76B7D"/>
    <w:rPr>
      <w:rFonts w:ascii="Times New Roman" w:hAnsi="Times New Roman" w:cs="Times New Roman"/>
      <w:b/>
      <w:bCs/>
    </w:rPr>
  </w:style>
  <w:style w:type="paragraph" w:customStyle="1" w:styleId="ORESBoldItalique">
    <w:name w:val="ORES BoldItalique"/>
    <w:basedOn w:val="Normal"/>
    <w:link w:val="ORESBoldItaliqueCar"/>
    <w:uiPriority w:val="99"/>
    <w:rsid w:val="00B76B7D"/>
    <w:rPr>
      <w:b/>
      <w:bCs/>
      <w:i/>
      <w:iCs/>
    </w:rPr>
  </w:style>
  <w:style w:type="character" w:customStyle="1" w:styleId="ORESBoldItalCar">
    <w:name w:val="ORES BoldItal Car"/>
    <w:basedOn w:val="Policepardfaut"/>
    <w:link w:val="ORESBoldItal"/>
    <w:uiPriority w:val="99"/>
    <w:locked/>
    <w:rsid w:val="00B76B7D"/>
    <w:rPr>
      <w:rFonts w:ascii="Times New Roman" w:hAnsi="Times New Roman" w:cs="Times New Roman"/>
      <w:i/>
      <w:iCs/>
      <w:sz w:val="20"/>
      <w:szCs w:val="20"/>
    </w:rPr>
  </w:style>
  <w:style w:type="paragraph" w:styleId="En-tte">
    <w:name w:val="header"/>
    <w:aliases w:val="Staplijn"/>
    <w:basedOn w:val="Normal"/>
    <w:link w:val="En-tteCar"/>
    <w:uiPriority w:val="99"/>
    <w:locked/>
    <w:rsid w:val="00934996"/>
    <w:pPr>
      <w:tabs>
        <w:tab w:val="center" w:pos="4513"/>
        <w:tab w:val="right" w:pos="9026"/>
      </w:tabs>
    </w:pPr>
  </w:style>
  <w:style w:type="character" w:customStyle="1" w:styleId="En-tteCar">
    <w:name w:val="En-tête Car"/>
    <w:aliases w:val="Staplijn Car"/>
    <w:basedOn w:val="Policepardfaut"/>
    <w:link w:val="En-tte"/>
    <w:uiPriority w:val="99"/>
    <w:locked/>
    <w:rsid w:val="00934996"/>
    <w:rPr>
      <w:rFonts w:cs="Times New Roman"/>
      <w:sz w:val="22"/>
      <w:szCs w:val="22"/>
      <w:lang w:eastAsia="en-US"/>
    </w:rPr>
  </w:style>
  <w:style w:type="character" w:customStyle="1" w:styleId="ORESBoldItaliqueCar">
    <w:name w:val="ORES BoldItalique Car"/>
    <w:basedOn w:val="Policepardfaut"/>
    <w:link w:val="ORESBoldItalique"/>
    <w:uiPriority w:val="99"/>
    <w:locked/>
    <w:rsid w:val="00B76B7D"/>
    <w:rPr>
      <w:rFonts w:ascii="Times New Roman" w:hAnsi="Times New Roman" w:cs="Times New Roman"/>
      <w:b/>
      <w:bCs/>
      <w:i/>
      <w:iCs/>
    </w:rPr>
  </w:style>
  <w:style w:type="paragraph" w:styleId="Pieddepage">
    <w:name w:val="footer"/>
    <w:basedOn w:val="Normal"/>
    <w:link w:val="PieddepageCar"/>
    <w:uiPriority w:val="99"/>
    <w:locked/>
    <w:rsid w:val="00934996"/>
    <w:pPr>
      <w:tabs>
        <w:tab w:val="center" w:pos="4513"/>
        <w:tab w:val="right" w:pos="9026"/>
      </w:tabs>
    </w:pPr>
  </w:style>
  <w:style w:type="character" w:customStyle="1" w:styleId="PieddepageCar">
    <w:name w:val="Pied de page Car"/>
    <w:basedOn w:val="Policepardfaut"/>
    <w:link w:val="Pieddepage"/>
    <w:uiPriority w:val="99"/>
    <w:locked/>
    <w:rsid w:val="00934996"/>
    <w:rPr>
      <w:rFonts w:cs="Times New Roman"/>
      <w:sz w:val="22"/>
      <w:szCs w:val="22"/>
      <w:lang w:eastAsia="en-US"/>
    </w:rPr>
  </w:style>
  <w:style w:type="paragraph" w:styleId="Textedebulles">
    <w:name w:val="Balloon Text"/>
    <w:basedOn w:val="Normal"/>
    <w:link w:val="TextedebullesCar"/>
    <w:uiPriority w:val="99"/>
    <w:semiHidden/>
    <w:locked/>
    <w:rsid w:val="00180001"/>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80001"/>
    <w:rPr>
      <w:rFonts w:ascii="Tahoma" w:hAnsi="Tahoma" w:cs="Tahoma"/>
      <w:sz w:val="16"/>
      <w:szCs w:val="16"/>
      <w:lang w:eastAsia="en-US"/>
    </w:rPr>
  </w:style>
  <w:style w:type="paragraph" w:customStyle="1" w:styleId="Normaltabel">
    <w:name w:val="Normaltabel"/>
    <w:basedOn w:val="Normal"/>
    <w:uiPriority w:val="99"/>
    <w:rsid w:val="00176E73"/>
    <w:pPr>
      <w:overflowPunct/>
      <w:autoSpaceDE/>
      <w:autoSpaceDN/>
      <w:adjustRightInd/>
      <w:textAlignment w:val="auto"/>
    </w:pPr>
    <w:rPr>
      <w:sz w:val="16"/>
      <w:szCs w:val="16"/>
      <w:lang w:val="en-US"/>
    </w:rPr>
  </w:style>
  <w:style w:type="paragraph" w:customStyle="1" w:styleId="ABLOCKPARA">
    <w:name w:val="A BLOCK PARA"/>
    <w:basedOn w:val="Normal"/>
    <w:uiPriority w:val="99"/>
    <w:rsid w:val="00176E73"/>
    <w:pPr>
      <w:widowControl w:val="0"/>
      <w:overflowPunct/>
      <w:autoSpaceDE/>
      <w:autoSpaceDN/>
      <w:adjustRightInd/>
      <w:spacing w:line="260" w:lineRule="atLeast"/>
      <w:textAlignment w:val="auto"/>
    </w:pPr>
    <w:rPr>
      <w:lang w:val="en-GB"/>
    </w:rPr>
  </w:style>
  <w:style w:type="paragraph" w:styleId="Corpsdetexte2">
    <w:name w:val="Body Text 2"/>
    <w:basedOn w:val="Normal"/>
    <w:link w:val="Corpsdetexte2Car"/>
    <w:uiPriority w:val="99"/>
    <w:semiHidden/>
    <w:locked/>
    <w:rsid w:val="00E60C61"/>
    <w:pPr>
      <w:tabs>
        <w:tab w:val="left" w:pos="142"/>
        <w:tab w:val="right" w:pos="9071"/>
      </w:tabs>
    </w:pPr>
  </w:style>
  <w:style w:type="character" w:customStyle="1" w:styleId="Corpsdetexte2Car">
    <w:name w:val="Corps de texte 2 Car"/>
    <w:basedOn w:val="Policepardfaut"/>
    <w:link w:val="Corpsdetexte2"/>
    <w:uiPriority w:val="99"/>
    <w:semiHidden/>
    <w:locked/>
    <w:rsid w:val="00E60C61"/>
    <w:rPr>
      <w:rFonts w:ascii="Arial" w:hAnsi="Arial" w:cs="Arial"/>
      <w:lang w:val="fr-FR" w:eastAsia="fr-FR"/>
    </w:rPr>
  </w:style>
  <w:style w:type="paragraph" w:customStyle="1" w:styleId="Begrip">
    <w:name w:val="Begrip"/>
    <w:basedOn w:val="Normal"/>
    <w:uiPriority w:val="99"/>
    <w:rsid w:val="00E60C61"/>
    <w:pPr>
      <w:spacing w:before="60"/>
    </w:pPr>
    <w:rPr>
      <w:b/>
      <w:bCs/>
      <w:lang w:val="nl-BE" w:eastAsia="en-US"/>
    </w:rPr>
  </w:style>
  <w:style w:type="character" w:customStyle="1" w:styleId="title1">
    <w:name w:val="title1"/>
    <w:basedOn w:val="Policepardfaut"/>
    <w:uiPriority w:val="99"/>
    <w:rsid w:val="00E60C61"/>
    <w:rPr>
      <w:rFonts w:cs="Times New Roman"/>
      <w:b/>
      <w:bCs/>
    </w:rPr>
  </w:style>
  <w:style w:type="paragraph" w:customStyle="1" w:styleId="Texte1">
    <w:name w:val="Texte 1"/>
    <w:basedOn w:val="Normal"/>
    <w:link w:val="Texte1Car"/>
    <w:uiPriority w:val="99"/>
    <w:rsid w:val="00E60C61"/>
    <w:pPr>
      <w:ind w:left="426" w:right="141"/>
    </w:pPr>
    <w:rPr>
      <w:lang w:val="fr-BE"/>
    </w:rPr>
  </w:style>
  <w:style w:type="character" w:customStyle="1" w:styleId="Texte1Car">
    <w:name w:val="Texte 1 Car"/>
    <w:basedOn w:val="Policepardfaut"/>
    <w:link w:val="Texte1"/>
    <w:uiPriority w:val="99"/>
    <w:locked/>
    <w:rsid w:val="00E60C61"/>
    <w:rPr>
      <w:rFonts w:ascii="Arial" w:hAnsi="Arial" w:cs="Arial"/>
      <w:lang w:eastAsia="fr-FR"/>
    </w:rPr>
  </w:style>
  <w:style w:type="paragraph" w:styleId="Paragraphedeliste">
    <w:name w:val="List Paragraph"/>
    <w:basedOn w:val="Normal"/>
    <w:uiPriority w:val="34"/>
    <w:qFormat/>
    <w:locked/>
    <w:rsid w:val="004A00A5"/>
    <w:pPr>
      <w:overflowPunct/>
      <w:autoSpaceDE/>
      <w:autoSpaceDN/>
      <w:adjustRightInd/>
      <w:spacing w:after="200" w:line="276" w:lineRule="auto"/>
      <w:ind w:left="720"/>
      <w:textAlignment w:val="auto"/>
    </w:pPr>
    <w:rPr>
      <w:rFonts w:eastAsia="Calibri"/>
      <w:lang w:val="fr-BE" w:eastAsia="en-US"/>
    </w:rPr>
  </w:style>
  <w:style w:type="paragraph" w:styleId="Sansinterligne">
    <w:name w:val="No Spacing"/>
    <w:uiPriority w:val="99"/>
    <w:qFormat/>
    <w:locked/>
    <w:rsid w:val="004A00A5"/>
    <w:rPr>
      <w:rFonts w:cs="Calibri"/>
      <w:sz w:val="22"/>
      <w:szCs w:val="22"/>
      <w:lang w:eastAsia="en-US"/>
    </w:rPr>
  </w:style>
  <w:style w:type="character" w:styleId="Lienhypertexte">
    <w:name w:val="Hyperlink"/>
    <w:basedOn w:val="Policepardfaut"/>
    <w:uiPriority w:val="99"/>
    <w:locked/>
    <w:rsid w:val="004A00A5"/>
    <w:rPr>
      <w:rFonts w:cs="Times New Roman"/>
      <w:color w:val="0000FF"/>
      <w:u w:val="single"/>
    </w:rPr>
  </w:style>
  <w:style w:type="paragraph" w:styleId="En-ttedetabledesmatires">
    <w:name w:val="TOC Heading"/>
    <w:basedOn w:val="Titre1"/>
    <w:next w:val="Normal"/>
    <w:uiPriority w:val="39"/>
    <w:qFormat/>
    <w:locked/>
    <w:rsid w:val="002C3331"/>
    <w:pPr>
      <w:keepLines/>
      <w:overflowPunct/>
      <w:autoSpaceDE/>
      <w:autoSpaceDN/>
      <w:adjustRightInd/>
      <w:spacing w:before="480" w:after="0" w:line="276" w:lineRule="auto"/>
      <w:ind w:left="0"/>
      <w:textAlignment w:val="auto"/>
      <w:outlineLvl w:val="9"/>
    </w:pPr>
    <w:rPr>
      <w:lang w:val="en-US" w:eastAsia="en-US"/>
    </w:rPr>
  </w:style>
  <w:style w:type="paragraph" w:styleId="TM1">
    <w:name w:val="toc 1"/>
    <w:basedOn w:val="Normal"/>
    <w:next w:val="Normal"/>
    <w:autoRedefine/>
    <w:uiPriority w:val="39"/>
    <w:locked/>
    <w:rsid w:val="00D60243"/>
    <w:pPr>
      <w:spacing w:after="100"/>
    </w:pPr>
  </w:style>
  <w:style w:type="table" w:customStyle="1" w:styleId="LightList-Accent11">
    <w:name w:val="Light List - Accent 11"/>
    <w:uiPriority w:val="99"/>
    <w:locked/>
    <w:rsid w:val="00251F85"/>
    <w:rPr>
      <w:rFonts w:cs="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TM2">
    <w:name w:val="toc 2"/>
    <w:basedOn w:val="Normal"/>
    <w:next w:val="Normal"/>
    <w:autoRedefine/>
    <w:uiPriority w:val="39"/>
    <w:locked/>
    <w:rsid w:val="00720190"/>
    <w:pPr>
      <w:spacing w:after="100"/>
      <w:ind w:left="220"/>
    </w:pPr>
  </w:style>
  <w:style w:type="paragraph" w:styleId="Lgende">
    <w:name w:val="caption"/>
    <w:basedOn w:val="Normal"/>
    <w:next w:val="Normal"/>
    <w:uiPriority w:val="99"/>
    <w:qFormat/>
    <w:locked/>
    <w:rsid w:val="00663BD7"/>
    <w:pPr>
      <w:spacing w:after="200"/>
    </w:pPr>
    <w:rPr>
      <w:b/>
      <w:bCs/>
      <w:color w:val="4F81BD"/>
      <w:sz w:val="18"/>
      <w:szCs w:val="18"/>
    </w:rPr>
  </w:style>
  <w:style w:type="paragraph" w:styleId="Tabledesillustrations">
    <w:name w:val="table of figures"/>
    <w:basedOn w:val="Normal"/>
    <w:next w:val="Normal"/>
    <w:uiPriority w:val="99"/>
    <w:semiHidden/>
    <w:locked/>
    <w:rsid w:val="0036788F"/>
  </w:style>
  <w:style w:type="paragraph" w:styleId="TM3">
    <w:name w:val="toc 3"/>
    <w:basedOn w:val="Normal"/>
    <w:next w:val="Normal"/>
    <w:autoRedefine/>
    <w:uiPriority w:val="39"/>
    <w:locked/>
    <w:rsid w:val="00442DDD"/>
    <w:pPr>
      <w:spacing w:after="100"/>
      <w:ind w:left="440"/>
    </w:pPr>
  </w:style>
  <w:style w:type="table" w:customStyle="1" w:styleId="LightList-Accent12">
    <w:name w:val="Light List - Accent 12"/>
    <w:uiPriority w:val="99"/>
    <w:locked/>
    <w:rsid w:val="00663B9C"/>
    <w:rPr>
      <w:rFonts w:cs="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NormalWeb">
    <w:name w:val="Normal (Web)"/>
    <w:basedOn w:val="Normal"/>
    <w:uiPriority w:val="99"/>
    <w:locked/>
    <w:rsid w:val="00663B9C"/>
    <w:pPr>
      <w:overflowPunct/>
      <w:autoSpaceDE/>
      <w:autoSpaceDN/>
      <w:adjustRightInd/>
      <w:spacing w:before="100" w:beforeAutospacing="1" w:after="100" w:afterAutospacing="1"/>
      <w:textAlignment w:val="auto"/>
    </w:pPr>
    <w:rPr>
      <w:rFonts w:ascii="Times New Roman" w:hAnsi="Times New Roman" w:cs="Times New Roman"/>
      <w:sz w:val="24"/>
      <w:szCs w:val="24"/>
      <w:lang w:val="fr-BE" w:eastAsia="fr-BE"/>
    </w:rPr>
  </w:style>
  <w:style w:type="table" w:customStyle="1" w:styleId="LightList-Accent13">
    <w:name w:val="Light List - Accent 13"/>
    <w:uiPriority w:val="99"/>
    <w:locked/>
    <w:rsid w:val="00345D68"/>
    <w:rPr>
      <w:rFonts w:cs="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Shading2-Accent11">
    <w:name w:val="Medium Shading 2 - Accent 11"/>
    <w:uiPriority w:val="99"/>
    <w:locked/>
    <w:rsid w:val="00D152CC"/>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ghtShading1">
    <w:name w:val="Light Shading1"/>
    <w:uiPriority w:val="99"/>
    <w:locked/>
    <w:rsid w:val="003B3B71"/>
    <w:rPr>
      <w:rFonts w:cs="Calibri"/>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locked/>
    <w:rsid w:val="003B3B71"/>
    <w:rPr>
      <w:rFonts w:cs="Calibri"/>
      <w:color w:val="365F91"/>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Rvision">
    <w:name w:val="Revision"/>
    <w:hidden/>
    <w:uiPriority w:val="99"/>
    <w:semiHidden/>
    <w:rsid w:val="001172A9"/>
    <w:rPr>
      <w:rFonts w:eastAsia="Times New Roman" w:cs="Calibri"/>
      <w:sz w:val="22"/>
      <w:szCs w:val="22"/>
      <w:lang w:val="fr-FR" w:eastAsia="fr-FR"/>
    </w:rPr>
  </w:style>
  <w:style w:type="table" w:customStyle="1" w:styleId="Listeclaire-Accent11">
    <w:name w:val="Liste claire - Accent 11"/>
    <w:uiPriority w:val="99"/>
    <w:locked/>
    <w:rsid w:val="00671DCD"/>
    <w:rPr>
      <w:rFonts w:cs="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locked/>
    <w:rsid w:val="00C331F1"/>
    <w:rPr>
      <w:rFonts w:cs="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Shading2-Accent12">
    <w:name w:val="Medium Shading 2 - Accent 12"/>
    <w:uiPriority w:val="99"/>
    <w:locked/>
    <w:rsid w:val="00563D5A"/>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ghtList-Accent14">
    <w:name w:val="Light List - Accent 14"/>
    <w:uiPriority w:val="99"/>
    <w:locked/>
    <w:rsid w:val="00563D5A"/>
    <w:rPr>
      <w:rFonts w:cs="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Corpsdetexte">
    <w:name w:val="Body Text"/>
    <w:basedOn w:val="Normal"/>
    <w:link w:val="CorpsdetexteCar"/>
    <w:uiPriority w:val="99"/>
    <w:semiHidden/>
    <w:locked/>
    <w:rsid w:val="002C7AB3"/>
    <w:pPr>
      <w:spacing w:after="120"/>
    </w:pPr>
  </w:style>
  <w:style w:type="character" w:customStyle="1" w:styleId="CorpsdetexteCar">
    <w:name w:val="Corps de texte Car"/>
    <w:basedOn w:val="Policepardfaut"/>
    <w:link w:val="Corpsdetexte"/>
    <w:uiPriority w:val="99"/>
    <w:semiHidden/>
    <w:locked/>
    <w:rsid w:val="002C7AB3"/>
    <w:rPr>
      <w:rFonts w:ascii="Calibri" w:hAnsi="Calibri" w:cs="Calibri"/>
      <w:sz w:val="22"/>
      <w:szCs w:val="22"/>
      <w:lang w:val="fr-FR" w:eastAsia="fr-FR"/>
    </w:rPr>
  </w:style>
  <w:style w:type="paragraph" w:styleId="Notedebasdepage">
    <w:name w:val="footnote text"/>
    <w:basedOn w:val="Normal"/>
    <w:link w:val="NotedebasdepageCar"/>
    <w:semiHidden/>
    <w:locked/>
    <w:rsid w:val="002C7AB3"/>
    <w:pPr>
      <w:overflowPunct/>
      <w:autoSpaceDE/>
      <w:autoSpaceDN/>
      <w:adjustRightInd/>
      <w:textAlignment w:val="auto"/>
    </w:pPr>
    <w:rPr>
      <w:rFonts w:ascii="Verdana" w:eastAsia="Calibri" w:hAnsi="Verdana" w:cs="Verdana"/>
      <w:lang w:val="en-US" w:eastAsia="en-US"/>
    </w:rPr>
  </w:style>
  <w:style w:type="character" w:customStyle="1" w:styleId="NotedebasdepageCar">
    <w:name w:val="Note de bas de page Car"/>
    <w:basedOn w:val="Policepardfaut"/>
    <w:link w:val="Notedebasdepage"/>
    <w:semiHidden/>
    <w:locked/>
    <w:rsid w:val="002C7AB3"/>
    <w:rPr>
      <w:rFonts w:ascii="Verdana" w:hAnsi="Verdana" w:cs="Verdana"/>
    </w:rPr>
  </w:style>
  <w:style w:type="paragraph" w:customStyle="1" w:styleId="BulletList">
    <w:name w:val="BulletList"/>
    <w:basedOn w:val="Sansinterligne"/>
    <w:qFormat/>
    <w:rsid w:val="00FA09D5"/>
    <w:pPr>
      <w:numPr>
        <w:numId w:val="2"/>
      </w:numPr>
    </w:pPr>
    <w:rPr>
      <w:rFonts w:ascii="Arial" w:hAnsi="Arial" w:cs="Arial"/>
      <w:sz w:val="20"/>
      <w:szCs w:val="20"/>
    </w:rPr>
  </w:style>
  <w:style w:type="paragraph" w:customStyle="1" w:styleId="BulletListIndent1">
    <w:name w:val="BulletListIndent1"/>
    <w:basedOn w:val="BulletList"/>
    <w:uiPriority w:val="99"/>
    <w:rsid w:val="00FA09D5"/>
    <w:pPr>
      <w:numPr>
        <w:numId w:val="1"/>
      </w:numPr>
    </w:pPr>
  </w:style>
  <w:style w:type="paragraph" w:customStyle="1" w:styleId="FrontTitle">
    <w:name w:val="FrontTitle"/>
    <w:basedOn w:val="Normal"/>
    <w:rsid w:val="002C3331"/>
    <w:pPr>
      <w:jc w:val="center"/>
    </w:pPr>
    <w:rPr>
      <w:rFonts w:ascii="Times New Roman" w:hAnsi="Times New Roman" w:cs="Times New Roman"/>
      <w:b/>
      <w:bCs/>
      <w:color w:val="34B4E4"/>
      <w:sz w:val="72"/>
      <w:szCs w:val="72"/>
    </w:rPr>
  </w:style>
  <w:style w:type="paragraph" w:customStyle="1" w:styleId="SectionHeading">
    <w:name w:val="SectionHeading"/>
    <w:basedOn w:val="Titre1"/>
    <w:uiPriority w:val="99"/>
    <w:rsid w:val="002C7AB3"/>
    <w:pPr>
      <w:overflowPunct/>
      <w:autoSpaceDE/>
      <w:autoSpaceDN/>
      <w:adjustRightInd/>
      <w:ind w:left="0"/>
      <w:textAlignment w:val="auto"/>
    </w:pPr>
    <w:rPr>
      <w:rFonts w:ascii="Verdana" w:hAnsi="Verdana" w:cs="Verdana"/>
      <w:color w:val="09509F"/>
      <w:kern w:val="32"/>
      <w:lang w:val="fr-BE" w:eastAsia="en-US"/>
    </w:rPr>
  </w:style>
  <w:style w:type="paragraph" w:customStyle="1" w:styleId="ChapterTitle">
    <w:name w:val="ChapterTitle"/>
    <w:basedOn w:val="FrontTitle"/>
    <w:uiPriority w:val="99"/>
    <w:rsid w:val="002015B1"/>
    <w:rPr>
      <w:rFonts w:ascii="Arial" w:hAnsi="Arial" w:cs="Arial"/>
      <w:color w:val="auto"/>
      <w:sz w:val="52"/>
      <w:szCs w:val="52"/>
    </w:rPr>
  </w:style>
  <w:style w:type="paragraph" w:customStyle="1" w:styleId="BulletListIndent2">
    <w:name w:val="BulletListIndent2"/>
    <w:basedOn w:val="BulletList"/>
    <w:qFormat/>
    <w:rsid w:val="002C7AB3"/>
    <w:pPr>
      <w:numPr>
        <w:ilvl w:val="2"/>
        <w:numId w:val="8"/>
      </w:numPr>
    </w:pPr>
  </w:style>
  <w:style w:type="character" w:styleId="Marquedecommentaire">
    <w:name w:val="annotation reference"/>
    <w:basedOn w:val="Policepardfaut"/>
    <w:semiHidden/>
    <w:locked/>
    <w:rsid w:val="00481689"/>
    <w:rPr>
      <w:rFonts w:cs="Times New Roman"/>
      <w:sz w:val="16"/>
      <w:szCs w:val="16"/>
    </w:rPr>
  </w:style>
  <w:style w:type="paragraph" w:styleId="Commentaire">
    <w:name w:val="annotation text"/>
    <w:basedOn w:val="Normal"/>
    <w:link w:val="CommentaireCar"/>
    <w:locked/>
    <w:rsid w:val="00481689"/>
  </w:style>
  <w:style w:type="character" w:customStyle="1" w:styleId="CommentaireCar">
    <w:name w:val="Commentaire Car"/>
    <w:basedOn w:val="Policepardfaut"/>
    <w:link w:val="Commentaire"/>
    <w:locked/>
    <w:rsid w:val="00481689"/>
    <w:rPr>
      <w:rFonts w:ascii="Calibri" w:hAnsi="Calibri" w:cs="Calibri"/>
      <w:lang w:val="fr-FR" w:eastAsia="fr-FR"/>
    </w:rPr>
  </w:style>
  <w:style w:type="paragraph" w:styleId="Objetducommentaire">
    <w:name w:val="annotation subject"/>
    <w:basedOn w:val="Commentaire"/>
    <w:next w:val="Commentaire"/>
    <w:link w:val="ObjetducommentaireCar"/>
    <w:uiPriority w:val="99"/>
    <w:semiHidden/>
    <w:locked/>
    <w:rsid w:val="00481689"/>
    <w:rPr>
      <w:b/>
      <w:bCs/>
    </w:rPr>
  </w:style>
  <w:style w:type="character" w:customStyle="1" w:styleId="ObjetducommentaireCar">
    <w:name w:val="Objet du commentaire Car"/>
    <w:basedOn w:val="CommentaireCar"/>
    <w:link w:val="Objetducommentaire"/>
    <w:uiPriority w:val="99"/>
    <w:semiHidden/>
    <w:locked/>
    <w:rsid w:val="00481689"/>
    <w:rPr>
      <w:rFonts w:ascii="Calibri" w:hAnsi="Calibri" w:cs="Calibri"/>
      <w:b/>
      <w:bCs/>
      <w:lang w:val="fr-FR" w:eastAsia="fr-FR"/>
    </w:rPr>
  </w:style>
  <w:style w:type="character" w:styleId="Appelnotedebasdep">
    <w:name w:val="footnote reference"/>
    <w:basedOn w:val="Policepardfaut"/>
    <w:semiHidden/>
    <w:locked/>
    <w:rsid w:val="0097766D"/>
    <w:rPr>
      <w:rFonts w:cs="Times New Roman"/>
      <w:vertAlign w:val="superscript"/>
    </w:rPr>
  </w:style>
  <w:style w:type="character" w:styleId="Accentuationintense">
    <w:name w:val="Intense Emphasis"/>
    <w:basedOn w:val="Policepardfaut"/>
    <w:qFormat/>
    <w:locked/>
    <w:rsid w:val="0097766D"/>
    <w:rPr>
      <w:rFonts w:cs="Times New Roman"/>
      <w:b/>
      <w:bCs/>
      <w:i/>
      <w:iCs/>
      <w:color w:val="4F81BD"/>
    </w:rPr>
  </w:style>
  <w:style w:type="paragraph" w:styleId="Listepuces2">
    <w:name w:val="List Bullet 2"/>
    <w:basedOn w:val="Normal"/>
    <w:uiPriority w:val="99"/>
    <w:semiHidden/>
    <w:locked/>
    <w:rsid w:val="0097766D"/>
    <w:pPr>
      <w:numPr>
        <w:numId w:val="3"/>
      </w:numPr>
      <w:overflowPunct/>
      <w:autoSpaceDE/>
      <w:autoSpaceDN/>
      <w:adjustRightInd/>
      <w:spacing w:before="60" w:after="60"/>
      <w:textAlignment w:val="auto"/>
    </w:pPr>
    <w:rPr>
      <w:lang w:val="en-GB" w:eastAsia="en-US"/>
    </w:rPr>
  </w:style>
  <w:style w:type="paragraph" w:customStyle="1" w:styleId="NumList">
    <w:name w:val="NumList"/>
    <w:basedOn w:val="Normal"/>
    <w:link w:val="NumListChar"/>
    <w:qFormat/>
    <w:rsid w:val="00743F3B"/>
    <w:pPr>
      <w:numPr>
        <w:numId w:val="4"/>
      </w:numPr>
      <w:overflowPunct/>
      <w:autoSpaceDE/>
      <w:autoSpaceDN/>
      <w:adjustRightInd/>
      <w:spacing w:before="120" w:after="60"/>
      <w:textAlignment w:val="auto"/>
    </w:pPr>
    <w:rPr>
      <w:rFonts w:eastAsia="Calibri"/>
      <w:lang w:val="fr-BE" w:eastAsia="en-US"/>
    </w:rPr>
  </w:style>
  <w:style w:type="paragraph" w:customStyle="1" w:styleId="NumListLev2">
    <w:name w:val="NumListLev2"/>
    <w:basedOn w:val="Normal"/>
    <w:qFormat/>
    <w:rsid w:val="005A6B99"/>
    <w:pPr>
      <w:overflowPunct/>
      <w:autoSpaceDE/>
      <w:autoSpaceDN/>
      <w:adjustRightInd/>
      <w:spacing w:before="120" w:after="60"/>
      <w:textAlignment w:val="auto"/>
    </w:pPr>
    <w:rPr>
      <w:lang w:val="fr-BE" w:eastAsia="en-US"/>
    </w:rPr>
  </w:style>
  <w:style w:type="paragraph" w:customStyle="1" w:styleId="Hyperlink1">
    <w:name w:val="Hyperlink1"/>
    <w:basedOn w:val="Listepuces2"/>
    <w:uiPriority w:val="99"/>
    <w:rsid w:val="0097766D"/>
    <w:pPr>
      <w:numPr>
        <w:numId w:val="0"/>
      </w:numPr>
    </w:pPr>
    <w:rPr>
      <w:rFonts w:ascii="Verdana" w:hAnsi="Verdana" w:cs="Verdana"/>
      <w:color w:val="09509F"/>
      <w:lang w:val="fr-CH"/>
    </w:rPr>
  </w:style>
  <w:style w:type="character" w:styleId="Numrodepage">
    <w:name w:val="page number"/>
    <w:basedOn w:val="Policepardfaut"/>
    <w:uiPriority w:val="99"/>
    <w:locked/>
    <w:rsid w:val="00E80079"/>
    <w:rPr>
      <w:rFonts w:cs="Times New Roman"/>
    </w:rPr>
  </w:style>
  <w:style w:type="character" w:styleId="lev">
    <w:name w:val="Strong"/>
    <w:basedOn w:val="Policepardfaut"/>
    <w:uiPriority w:val="22"/>
    <w:qFormat/>
    <w:locked/>
    <w:rsid w:val="00FD631F"/>
    <w:rPr>
      <w:rFonts w:cs="Times New Roman"/>
      <w:b/>
      <w:bCs/>
    </w:rPr>
  </w:style>
  <w:style w:type="paragraph" w:customStyle="1" w:styleId="Bullet1">
    <w:name w:val="Bullet1"/>
    <w:basedOn w:val="NumList"/>
    <w:uiPriority w:val="99"/>
    <w:rsid w:val="006E4A70"/>
    <w:pPr>
      <w:numPr>
        <w:numId w:val="6"/>
      </w:numPr>
      <w:tabs>
        <w:tab w:val="num" w:pos="360"/>
      </w:tabs>
      <w:spacing w:before="0" w:after="0"/>
      <w:ind w:left="567" w:right="567" w:hanging="567"/>
    </w:pPr>
    <w:rPr>
      <w:rFonts w:ascii="Verdana" w:hAnsi="Verdana" w:cs="Verdana"/>
      <w:lang w:val="fr-CH"/>
    </w:rPr>
  </w:style>
  <w:style w:type="character" w:customStyle="1" w:styleId="NumListChar">
    <w:name w:val="NumList Char"/>
    <w:basedOn w:val="Policepardfaut"/>
    <w:link w:val="NumList"/>
    <w:locked/>
    <w:rsid w:val="006E4A70"/>
    <w:rPr>
      <w:rFonts w:ascii="Arial" w:hAnsi="Arial" w:cs="Arial"/>
      <w:lang w:eastAsia="en-US"/>
    </w:rPr>
  </w:style>
  <w:style w:type="paragraph" w:customStyle="1" w:styleId="Bulletlist1INSIDE">
    <w:name w:val="Bullet list 1 INSIDE []"/>
    <w:basedOn w:val="NumList"/>
    <w:qFormat/>
    <w:rsid w:val="00213A8D"/>
    <w:pPr>
      <w:numPr>
        <w:numId w:val="7"/>
      </w:numPr>
    </w:pPr>
    <w:rPr>
      <w:rFonts w:ascii="Verdana" w:hAnsi="Verdana" w:cs="Verdana"/>
      <w:lang w:val="fr-CH"/>
    </w:rPr>
  </w:style>
  <w:style w:type="paragraph" w:styleId="TM4">
    <w:name w:val="toc 4"/>
    <w:basedOn w:val="Normal"/>
    <w:next w:val="Normal"/>
    <w:autoRedefine/>
    <w:uiPriority w:val="39"/>
    <w:rsid w:val="003E65E3"/>
    <w:pPr>
      <w:overflowPunct/>
      <w:autoSpaceDE/>
      <w:autoSpaceDN/>
      <w:adjustRightInd/>
      <w:spacing w:after="100" w:line="276" w:lineRule="auto"/>
      <w:ind w:left="660"/>
      <w:textAlignment w:val="auto"/>
    </w:pPr>
    <w:rPr>
      <w:rFonts w:cs="Calibri"/>
      <w:szCs w:val="22"/>
      <w:lang w:val="fr-BE" w:eastAsia="fr-BE"/>
    </w:rPr>
  </w:style>
  <w:style w:type="paragraph" w:styleId="TM5">
    <w:name w:val="toc 5"/>
    <w:basedOn w:val="Normal"/>
    <w:next w:val="Normal"/>
    <w:autoRedefine/>
    <w:uiPriority w:val="39"/>
    <w:rsid w:val="009925A1"/>
    <w:pPr>
      <w:overflowPunct/>
      <w:autoSpaceDE/>
      <w:autoSpaceDN/>
      <w:adjustRightInd/>
      <w:spacing w:after="100" w:line="276" w:lineRule="auto"/>
      <w:ind w:left="880"/>
      <w:textAlignment w:val="auto"/>
    </w:pPr>
    <w:rPr>
      <w:rFonts w:ascii="Calibri" w:hAnsi="Calibri" w:cs="Calibri"/>
      <w:sz w:val="22"/>
      <w:szCs w:val="22"/>
      <w:lang w:val="fr-BE" w:eastAsia="fr-BE"/>
    </w:rPr>
  </w:style>
  <w:style w:type="paragraph" w:styleId="TM6">
    <w:name w:val="toc 6"/>
    <w:basedOn w:val="Normal"/>
    <w:next w:val="Normal"/>
    <w:autoRedefine/>
    <w:uiPriority w:val="39"/>
    <w:rsid w:val="009925A1"/>
    <w:pPr>
      <w:overflowPunct/>
      <w:autoSpaceDE/>
      <w:autoSpaceDN/>
      <w:adjustRightInd/>
      <w:spacing w:after="100" w:line="276" w:lineRule="auto"/>
      <w:ind w:left="1100"/>
      <w:textAlignment w:val="auto"/>
    </w:pPr>
    <w:rPr>
      <w:rFonts w:ascii="Calibri" w:hAnsi="Calibri" w:cs="Calibri"/>
      <w:sz w:val="22"/>
      <w:szCs w:val="22"/>
      <w:lang w:val="fr-BE" w:eastAsia="fr-BE"/>
    </w:rPr>
  </w:style>
  <w:style w:type="paragraph" w:styleId="TM7">
    <w:name w:val="toc 7"/>
    <w:basedOn w:val="Normal"/>
    <w:next w:val="Normal"/>
    <w:autoRedefine/>
    <w:uiPriority w:val="39"/>
    <w:rsid w:val="009925A1"/>
    <w:pPr>
      <w:overflowPunct/>
      <w:autoSpaceDE/>
      <w:autoSpaceDN/>
      <w:adjustRightInd/>
      <w:spacing w:after="100" w:line="276" w:lineRule="auto"/>
      <w:ind w:left="1320"/>
      <w:textAlignment w:val="auto"/>
    </w:pPr>
    <w:rPr>
      <w:rFonts w:ascii="Calibri" w:hAnsi="Calibri" w:cs="Calibri"/>
      <w:sz w:val="22"/>
      <w:szCs w:val="22"/>
      <w:lang w:val="fr-BE" w:eastAsia="fr-BE"/>
    </w:rPr>
  </w:style>
  <w:style w:type="paragraph" w:styleId="TM8">
    <w:name w:val="toc 8"/>
    <w:basedOn w:val="Normal"/>
    <w:next w:val="Normal"/>
    <w:autoRedefine/>
    <w:uiPriority w:val="39"/>
    <w:rsid w:val="009925A1"/>
    <w:pPr>
      <w:overflowPunct/>
      <w:autoSpaceDE/>
      <w:autoSpaceDN/>
      <w:adjustRightInd/>
      <w:spacing w:after="100" w:line="276" w:lineRule="auto"/>
      <w:ind w:left="1540"/>
      <w:textAlignment w:val="auto"/>
    </w:pPr>
    <w:rPr>
      <w:rFonts w:ascii="Calibri" w:hAnsi="Calibri" w:cs="Calibri"/>
      <w:sz w:val="22"/>
      <w:szCs w:val="22"/>
      <w:lang w:val="fr-BE" w:eastAsia="fr-BE"/>
    </w:rPr>
  </w:style>
  <w:style w:type="paragraph" w:styleId="TM9">
    <w:name w:val="toc 9"/>
    <w:basedOn w:val="Normal"/>
    <w:next w:val="Normal"/>
    <w:autoRedefine/>
    <w:uiPriority w:val="39"/>
    <w:rsid w:val="009925A1"/>
    <w:pPr>
      <w:overflowPunct/>
      <w:autoSpaceDE/>
      <w:autoSpaceDN/>
      <w:adjustRightInd/>
      <w:spacing w:after="100" w:line="276" w:lineRule="auto"/>
      <w:ind w:left="1760"/>
      <w:textAlignment w:val="auto"/>
    </w:pPr>
    <w:rPr>
      <w:rFonts w:ascii="Calibri" w:hAnsi="Calibri" w:cs="Calibri"/>
      <w:sz w:val="22"/>
      <w:szCs w:val="22"/>
      <w:lang w:val="fr-BE" w:eastAsia="fr-BE"/>
    </w:rPr>
  </w:style>
  <w:style w:type="character" w:customStyle="1" w:styleId="hps">
    <w:name w:val="hps"/>
    <w:basedOn w:val="Policepardfaut"/>
    <w:uiPriority w:val="99"/>
    <w:rsid w:val="00AC743D"/>
    <w:rPr>
      <w:rFonts w:cs="Times New Roman"/>
    </w:rPr>
  </w:style>
  <w:style w:type="character" w:customStyle="1" w:styleId="st">
    <w:name w:val="st"/>
    <w:basedOn w:val="Policepardfaut"/>
    <w:uiPriority w:val="99"/>
    <w:rsid w:val="000C059A"/>
    <w:rPr>
      <w:rFonts w:cs="Times New Roman"/>
    </w:rPr>
  </w:style>
  <w:style w:type="character" w:styleId="Accentuation">
    <w:name w:val="Emphasis"/>
    <w:basedOn w:val="Policepardfaut"/>
    <w:uiPriority w:val="99"/>
    <w:qFormat/>
    <w:locked/>
    <w:rsid w:val="000C059A"/>
    <w:rPr>
      <w:rFonts w:cs="Times New Roman"/>
      <w:i/>
      <w:iCs/>
    </w:rPr>
  </w:style>
  <w:style w:type="numbering" w:customStyle="1" w:styleId="Outlined">
    <w:name w:val="Outlined"/>
    <w:rsid w:val="00F40F07"/>
    <w:pPr>
      <w:numPr>
        <w:numId w:val="5"/>
      </w:numPr>
    </w:pPr>
  </w:style>
  <w:style w:type="character" w:customStyle="1" w:styleId="Titre5Car">
    <w:name w:val="Titre 5 Car"/>
    <w:basedOn w:val="Policepardfaut"/>
    <w:link w:val="Titre5"/>
    <w:rsid w:val="00724DD6"/>
    <w:rPr>
      <w:rFonts w:asciiTheme="majorHAnsi" w:eastAsiaTheme="majorEastAsia" w:hAnsiTheme="majorHAnsi" w:cstheme="majorBidi"/>
      <w:color w:val="243F60" w:themeColor="accent1" w:themeShade="7F"/>
      <w:lang w:val="fr-FR" w:eastAsia="fr-FR"/>
    </w:rPr>
  </w:style>
  <w:style w:type="character" w:styleId="Rfrenceintense">
    <w:name w:val="Intense Reference"/>
    <w:basedOn w:val="Policepardfaut"/>
    <w:uiPriority w:val="32"/>
    <w:qFormat/>
    <w:rsid w:val="001D02EE"/>
    <w:rPr>
      <w:b/>
      <w:bCs/>
      <w:smallCaps/>
      <w:color w:val="4F81BD" w:themeColor="accent1"/>
      <w:spacing w:val="5"/>
    </w:rPr>
  </w:style>
  <w:style w:type="character" w:customStyle="1" w:styleId="Titre6Car">
    <w:name w:val="Titre 6 Car"/>
    <w:basedOn w:val="Policepardfaut"/>
    <w:link w:val="Titre6"/>
    <w:semiHidden/>
    <w:rsid w:val="00F55BF0"/>
    <w:rPr>
      <w:rFonts w:asciiTheme="majorHAnsi" w:eastAsiaTheme="majorEastAsia" w:hAnsiTheme="majorHAnsi" w:cstheme="majorBidi"/>
      <w:i/>
      <w:iCs/>
      <w:color w:val="243F60" w:themeColor="accent1" w:themeShade="7F"/>
      <w:lang w:val="fr-FR" w:eastAsia="fr-FR"/>
    </w:rPr>
  </w:style>
  <w:style w:type="character" w:customStyle="1" w:styleId="Titre7Car">
    <w:name w:val="Titre 7 Car"/>
    <w:basedOn w:val="Policepardfaut"/>
    <w:link w:val="Titre7"/>
    <w:semiHidden/>
    <w:rsid w:val="00F55BF0"/>
    <w:rPr>
      <w:rFonts w:asciiTheme="majorHAnsi" w:eastAsiaTheme="majorEastAsia" w:hAnsiTheme="majorHAnsi" w:cstheme="majorBidi"/>
      <w:i/>
      <w:iCs/>
      <w:color w:val="404040" w:themeColor="text1" w:themeTint="BF"/>
      <w:lang w:val="fr-FR" w:eastAsia="fr-FR"/>
    </w:rPr>
  </w:style>
  <w:style w:type="character" w:customStyle="1" w:styleId="Titre8Car">
    <w:name w:val="Titre 8 Car"/>
    <w:basedOn w:val="Policepardfaut"/>
    <w:link w:val="Titre8"/>
    <w:semiHidden/>
    <w:rsid w:val="00F55BF0"/>
    <w:rPr>
      <w:rFonts w:asciiTheme="majorHAnsi" w:eastAsiaTheme="majorEastAsia" w:hAnsiTheme="majorHAnsi" w:cstheme="majorBidi"/>
      <w:color w:val="404040" w:themeColor="text1" w:themeTint="BF"/>
      <w:lang w:val="fr-FR" w:eastAsia="fr-FR"/>
    </w:rPr>
  </w:style>
  <w:style w:type="character" w:customStyle="1" w:styleId="Titre9Car">
    <w:name w:val="Titre 9 Car"/>
    <w:basedOn w:val="Policepardfaut"/>
    <w:link w:val="Titre9"/>
    <w:semiHidden/>
    <w:rsid w:val="00F55BF0"/>
    <w:rPr>
      <w:rFonts w:asciiTheme="majorHAnsi" w:eastAsiaTheme="majorEastAsia" w:hAnsiTheme="majorHAnsi" w:cstheme="majorBidi"/>
      <w:i/>
      <w:iCs/>
      <w:color w:val="404040" w:themeColor="text1" w:themeTint="BF"/>
      <w:lang w:val="fr-FR" w:eastAsia="fr-FR"/>
    </w:rPr>
  </w:style>
  <w:style w:type="character" w:customStyle="1" w:styleId="Mentionnonrsolue1">
    <w:name w:val="Mention non résolue1"/>
    <w:basedOn w:val="Policepardfaut"/>
    <w:uiPriority w:val="99"/>
    <w:semiHidden/>
    <w:unhideWhenUsed/>
    <w:rsid w:val="00AF7637"/>
    <w:rPr>
      <w:color w:val="808080"/>
      <w:shd w:val="clear" w:color="auto" w:fill="E6E6E6"/>
    </w:rPr>
  </w:style>
  <w:style w:type="paragraph" w:styleId="Notedefin">
    <w:name w:val="endnote text"/>
    <w:basedOn w:val="Normal"/>
    <w:link w:val="NotedefinCar"/>
    <w:uiPriority w:val="99"/>
    <w:semiHidden/>
    <w:unhideWhenUsed/>
    <w:locked/>
    <w:rsid w:val="00A213DE"/>
  </w:style>
  <w:style w:type="character" w:customStyle="1" w:styleId="NotedefinCar">
    <w:name w:val="Note de fin Car"/>
    <w:basedOn w:val="Policepardfaut"/>
    <w:link w:val="Notedefin"/>
    <w:uiPriority w:val="99"/>
    <w:semiHidden/>
    <w:rsid w:val="00A213DE"/>
    <w:rPr>
      <w:rFonts w:ascii="Arial" w:eastAsia="Times New Roman" w:hAnsi="Arial" w:cs="Arial"/>
      <w:lang w:val="fr-FR" w:eastAsia="fr-FR"/>
    </w:rPr>
  </w:style>
  <w:style w:type="character" w:styleId="Appeldenotedefin">
    <w:name w:val="endnote reference"/>
    <w:basedOn w:val="Policepardfaut"/>
    <w:uiPriority w:val="99"/>
    <w:semiHidden/>
    <w:unhideWhenUsed/>
    <w:locked/>
    <w:rsid w:val="00A213DE"/>
    <w:rPr>
      <w:vertAlign w:val="superscript"/>
    </w:rPr>
  </w:style>
  <w:style w:type="paragraph" w:customStyle="1" w:styleId="Default">
    <w:name w:val="Default"/>
    <w:rsid w:val="007E63E4"/>
    <w:pPr>
      <w:autoSpaceDE w:val="0"/>
      <w:autoSpaceDN w:val="0"/>
      <w:adjustRightInd w:val="0"/>
    </w:pPr>
    <w:rPr>
      <w:rFonts w:eastAsiaTheme="minorHAnsi" w:cs="Calibri"/>
      <w:color w:val="000000"/>
      <w:sz w:val="24"/>
      <w:szCs w:val="24"/>
      <w:lang w:eastAsia="en-US"/>
    </w:rPr>
  </w:style>
  <w:style w:type="character" w:styleId="Mentionnonrsolue">
    <w:name w:val="Unresolved Mention"/>
    <w:basedOn w:val="Policepardfaut"/>
    <w:uiPriority w:val="99"/>
    <w:semiHidden/>
    <w:unhideWhenUsed/>
    <w:rsid w:val="00483A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1060">
      <w:bodyDiv w:val="1"/>
      <w:marLeft w:val="0"/>
      <w:marRight w:val="0"/>
      <w:marTop w:val="0"/>
      <w:marBottom w:val="0"/>
      <w:divBdr>
        <w:top w:val="none" w:sz="0" w:space="0" w:color="auto"/>
        <w:left w:val="none" w:sz="0" w:space="0" w:color="auto"/>
        <w:bottom w:val="none" w:sz="0" w:space="0" w:color="auto"/>
        <w:right w:val="none" w:sz="0" w:space="0" w:color="auto"/>
      </w:divBdr>
    </w:div>
    <w:div w:id="110900865">
      <w:bodyDiv w:val="1"/>
      <w:marLeft w:val="0"/>
      <w:marRight w:val="0"/>
      <w:marTop w:val="0"/>
      <w:marBottom w:val="0"/>
      <w:divBdr>
        <w:top w:val="none" w:sz="0" w:space="0" w:color="auto"/>
        <w:left w:val="none" w:sz="0" w:space="0" w:color="auto"/>
        <w:bottom w:val="none" w:sz="0" w:space="0" w:color="auto"/>
        <w:right w:val="none" w:sz="0" w:space="0" w:color="auto"/>
      </w:divBdr>
    </w:div>
    <w:div w:id="117073112">
      <w:bodyDiv w:val="1"/>
      <w:marLeft w:val="0"/>
      <w:marRight w:val="0"/>
      <w:marTop w:val="0"/>
      <w:marBottom w:val="0"/>
      <w:divBdr>
        <w:top w:val="none" w:sz="0" w:space="0" w:color="auto"/>
        <w:left w:val="none" w:sz="0" w:space="0" w:color="auto"/>
        <w:bottom w:val="none" w:sz="0" w:space="0" w:color="auto"/>
        <w:right w:val="none" w:sz="0" w:space="0" w:color="auto"/>
      </w:divBdr>
    </w:div>
    <w:div w:id="249655878">
      <w:bodyDiv w:val="1"/>
      <w:marLeft w:val="0"/>
      <w:marRight w:val="0"/>
      <w:marTop w:val="0"/>
      <w:marBottom w:val="0"/>
      <w:divBdr>
        <w:top w:val="none" w:sz="0" w:space="0" w:color="auto"/>
        <w:left w:val="none" w:sz="0" w:space="0" w:color="auto"/>
        <w:bottom w:val="none" w:sz="0" w:space="0" w:color="auto"/>
        <w:right w:val="none" w:sz="0" w:space="0" w:color="auto"/>
      </w:divBdr>
      <w:divsChild>
        <w:div w:id="567885970">
          <w:marLeft w:val="0"/>
          <w:marRight w:val="0"/>
          <w:marTop w:val="0"/>
          <w:marBottom w:val="0"/>
          <w:divBdr>
            <w:top w:val="none" w:sz="0" w:space="0" w:color="auto"/>
            <w:left w:val="none" w:sz="0" w:space="0" w:color="auto"/>
            <w:bottom w:val="none" w:sz="0" w:space="0" w:color="auto"/>
            <w:right w:val="none" w:sz="0" w:space="0" w:color="auto"/>
          </w:divBdr>
        </w:div>
        <w:div w:id="287318325">
          <w:marLeft w:val="0"/>
          <w:marRight w:val="0"/>
          <w:marTop w:val="0"/>
          <w:marBottom w:val="0"/>
          <w:divBdr>
            <w:top w:val="none" w:sz="0" w:space="0" w:color="auto"/>
            <w:left w:val="none" w:sz="0" w:space="0" w:color="auto"/>
            <w:bottom w:val="none" w:sz="0" w:space="0" w:color="auto"/>
            <w:right w:val="none" w:sz="0" w:space="0" w:color="auto"/>
          </w:divBdr>
        </w:div>
        <w:div w:id="172494769">
          <w:marLeft w:val="0"/>
          <w:marRight w:val="0"/>
          <w:marTop w:val="600"/>
          <w:marBottom w:val="0"/>
          <w:divBdr>
            <w:top w:val="none" w:sz="0" w:space="0" w:color="auto"/>
            <w:left w:val="none" w:sz="0" w:space="0" w:color="auto"/>
            <w:bottom w:val="none" w:sz="0" w:space="0" w:color="auto"/>
            <w:right w:val="none" w:sz="0" w:space="0" w:color="auto"/>
          </w:divBdr>
        </w:div>
      </w:divsChild>
    </w:div>
    <w:div w:id="711685952">
      <w:bodyDiv w:val="1"/>
      <w:marLeft w:val="0"/>
      <w:marRight w:val="0"/>
      <w:marTop w:val="0"/>
      <w:marBottom w:val="0"/>
      <w:divBdr>
        <w:top w:val="none" w:sz="0" w:space="0" w:color="auto"/>
        <w:left w:val="none" w:sz="0" w:space="0" w:color="auto"/>
        <w:bottom w:val="none" w:sz="0" w:space="0" w:color="auto"/>
        <w:right w:val="none" w:sz="0" w:space="0" w:color="auto"/>
      </w:divBdr>
    </w:div>
    <w:div w:id="732704478">
      <w:marLeft w:val="0"/>
      <w:marRight w:val="0"/>
      <w:marTop w:val="0"/>
      <w:marBottom w:val="0"/>
      <w:divBdr>
        <w:top w:val="none" w:sz="0" w:space="0" w:color="auto"/>
        <w:left w:val="none" w:sz="0" w:space="0" w:color="auto"/>
        <w:bottom w:val="none" w:sz="0" w:space="0" w:color="auto"/>
        <w:right w:val="none" w:sz="0" w:space="0" w:color="auto"/>
      </w:divBdr>
    </w:div>
    <w:div w:id="732704479">
      <w:marLeft w:val="0"/>
      <w:marRight w:val="0"/>
      <w:marTop w:val="0"/>
      <w:marBottom w:val="0"/>
      <w:divBdr>
        <w:top w:val="none" w:sz="0" w:space="0" w:color="auto"/>
        <w:left w:val="none" w:sz="0" w:space="0" w:color="auto"/>
        <w:bottom w:val="none" w:sz="0" w:space="0" w:color="auto"/>
        <w:right w:val="none" w:sz="0" w:space="0" w:color="auto"/>
      </w:divBdr>
    </w:div>
    <w:div w:id="732704484">
      <w:marLeft w:val="0"/>
      <w:marRight w:val="0"/>
      <w:marTop w:val="0"/>
      <w:marBottom w:val="0"/>
      <w:divBdr>
        <w:top w:val="none" w:sz="0" w:space="0" w:color="auto"/>
        <w:left w:val="none" w:sz="0" w:space="0" w:color="auto"/>
        <w:bottom w:val="none" w:sz="0" w:space="0" w:color="auto"/>
        <w:right w:val="none" w:sz="0" w:space="0" w:color="auto"/>
      </w:divBdr>
      <w:divsChild>
        <w:div w:id="732704480">
          <w:marLeft w:val="0"/>
          <w:marRight w:val="0"/>
          <w:marTop w:val="0"/>
          <w:marBottom w:val="0"/>
          <w:divBdr>
            <w:top w:val="none" w:sz="0" w:space="0" w:color="auto"/>
            <w:left w:val="none" w:sz="0" w:space="0" w:color="auto"/>
            <w:bottom w:val="none" w:sz="0" w:space="0" w:color="auto"/>
            <w:right w:val="none" w:sz="0" w:space="0" w:color="auto"/>
          </w:divBdr>
          <w:divsChild>
            <w:div w:id="732704493">
              <w:marLeft w:val="0"/>
              <w:marRight w:val="0"/>
              <w:marTop w:val="0"/>
              <w:marBottom w:val="0"/>
              <w:divBdr>
                <w:top w:val="none" w:sz="0" w:space="0" w:color="auto"/>
                <w:left w:val="none" w:sz="0" w:space="0" w:color="auto"/>
                <w:bottom w:val="none" w:sz="0" w:space="0" w:color="auto"/>
                <w:right w:val="none" w:sz="0" w:space="0" w:color="auto"/>
              </w:divBdr>
              <w:divsChild>
                <w:div w:id="732704488">
                  <w:marLeft w:val="0"/>
                  <w:marRight w:val="0"/>
                  <w:marTop w:val="0"/>
                  <w:marBottom w:val="0"/>
                  <w:divBdr>
                    <w:top w:val="none" w:sz="0" w:space="0" w:color="auto"/>
                    <w:left w:val="none" w:sz="0" w:space="0" w:color="auto"/>
                    <w:bottom w:val="none" w:sz="0" w:space="0" w:color="auto"/>
                    <w:right w:val="none" w:sz="0" w:space="0" w:color="auto"/>
                  </w:divBdr>
                  <w:divsChild>
                    <w:div w:id="732704490">
                      <w:marLeft w:val="0"/>
                      <w:marRight w:val="0"/>
                      <w:marTop w:val="0"/>
                      <w:marBottom w:val="0"/>
                      <w:divBdr>
                        <w:top w:val="none" w:sz="0" w:space="0" w:color="auto"/>
                        <w:left w:val="none" w:sz="0" w:space="0" w:color="auto"/>
                        <w:bottom w:val="none" w:sz="0" w:space="0" w:color="auto"/>
                        <w:right w:val="none" w:sz="0" w:space="0" w:color="auto"/>
                      </w:divBdr>
                      <w:divsChild>
                        <w:div w:id="732704489">
                          <w:marLeft w:val="0"/>
                          <w:marRight w:val="0"/>
                          <w:marTop w:val="0"/>
                          <w:marBottom w:val="0"/>
                          <w:divBdr>
                            <w:top w:val="none" w:sz="0" w:space="0" w:color="auto"/>
                            <w:left w:val="none" w:sz="0" w:space="0" w:color="auto"/>
                            <w:bottom w:val="none" w:sz="0" w:space="0" w:color="auto"/>
                            <w:right w:val="none" w:sz="0" w:space="0" w:color="auto"/>
                          </w:divBdr>
                          <w:divsChild>
                            <w:div w:id="732704481">
                              <w:marLeft w:val="0"/>
                              <w:marRight w:val="0"/>
                              <w:marTop w:val="0"/>
                              <w:marBottom w:val="0"/>
                              <w:divBdr>
                                <w:top w:val="none" w:sz="0" w:space="0" w:color="auto"/>
                                <w:left w:val="none" w:sz="0" w:space="0" w:color="auto"/>
                                <w:bottom w:val="none" w:sz="0" w:space="0" w:color="auto"/>
                                <w:right w:val="none" w:sz="0" w:space="0" w:color="auto"/>
                              </w:divBdr>
                              <w:divsChild>
                                <w:div w:id="7327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4498">
                          <w:marLeft w:val="0"/>
                          <w:marRight w:val="0"/>
                          <w:marTop w:val="0"/>
                          <w:marBottom w:val="0"/>
                          <w:divBdr>
                            <w:top w:val="none" w:sz="0" w:space="0" w:color="auto"/>
                            <w:left w:val="none" w:sz="0" w:space="0" w:color="auto"/>
                            <w:bottom w:val="none" w:sz="0" w:space="0" w:color="auto"/>
                            <w:right w:val="none" w:sz="0" w:space="0" w:color="auto"/>
                          </w:divBdr>
                          <w:divsChild>
                            <w:div w:id="732704494">
                              <w:marLeft w:val="0"/>
                              <w:marRight w:val="0"/>
                              <w:marTop w:val="0"/>
                              <w:marBottom w:val="0"/>
                              <w:divBdr>
                                <w:top w:val="none" w:sz="0" w:space="0" w:color="auto"/>
                                <w:left w:val="none" w:sz="0" w:space="0" w:color="auto"/>
                                <w:bottom w:val="none" w:sz="0" w:space="0" w:color="auto"/>
                                <w:right w:val="none" w:sz="0" w:space="0" w:color="auto"/>
                              </w:divBdr>
                              <w:divsChild>
                                <w:div w:id="7327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4500">
                          <w:marLeft w:val="0"/>
                          <w:marRight w:val="0"/>
                          <w:marTop w:val="0"/>
                          <w:marBottom w:val="0"/>
                          <w:divBdr>
                            <w:top w:val="none" w:sz="0" w:space="0" w:color="auto"/>
                            <w:left w:val="none" w:sz="0" w:space="0" w:color="auto"/>
                            <w:bottom w:val="none" w:sz="0" w:space="0" w:color="auto"/>
                            <w:right w:val="none" w:sz="0" w:space="0" w:color="auto"/>
                          </w:divBdr>
                          <w:divsChild>
                            <w:div w:id="732704483">
                              <w:marLeft w:val="0"/>
                              <w:marRight w:val="0"/>
                              <w:marTop w:val="0"/>
                              <w:marBottom w:val="0"/>
                              <w:divBdr>
                                <w:top w:val="none" w:sz="0" w:space="0" w:color="auto"/>
                                <w:left w:val="none" w:sz="0" w:space="0" w:color="auto"/>
                                <w:bottom w:val="none" w:sz="0" w:space="0" w:color="auto"/>
                                <w:right w:val="none" w:sz="0" w:space="0" w:color="auto"/>
                              </w:divBdr>
                              <w:divsChild>
                                <w:div w:id="7327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4501">
                      <w:marLeft w:val="0"/>
                      <w:marRight w:val="0"/>
                      <w:marTop w:val="0"/>
                      <w:marBottom w:val="0"/>
                      <w:divBdr>
                        <w:top w:val="none" w:sz="0" w:space="0" w:color="auto"/>
                        <w:left w:val="none" w:sz="0" w:space="0" w:color="auto"/>
                        <w:bottom w:val="none" w:sz="0" w:space="0" w:color="auto"/>
                        <w:right w:val="none" w:sz="0" w:space="0" w:color="auto"/>
                      </w:divBdr>
                      <w:divsChild>
                        <w:div w:id="732704486">
                          <w:marLeft w:val="0"/>
                          <w:marRight w:val="0"/>
                          <w:marTop w:val="0"/>
                          <w:marBottom w:val="0"/>
                          <w:divBdr>
                            <w:top w:val="none" w:sz="0" w:space="0" w:color="auto"/>
                            <w:left w:val="none" w:sz="0" w:space="0" w:color="auto"/>
                            <w:bottom w:val="none" w:sz="0" w:space="0" w:color="auto"/>
                            <w:right w:val="none" w:sz="0" w:space="0" w:color="auto"/>
                          </w:divBdr>
                          <w:divsChild>
                            <w:div w:id="7327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4497">
          <w:marLeft w:val="0"/>
          <w:marRight w:val="0"/>
          <w:marTop w:val="0"/>
          <w:marBottom w:val="0"/>
          <w:divBdr>
            <w:top w:val="none" w:sz="0" w:space="0" w:color="auto"/>
            <w:left w:val="none" w:sz="0" w:space="0" w:color="auto"/>
            <w:bottom w:val="none" w:sz="0" w:space="0" w:color="auto"/>
            <w:right w:val="none" w:sz="0" w:space="0" w:color="auto"/>
          </w:divBdr>
          <w:divsChild>
            <w:div w:id="732704495">
              <w:marLeft w:val="0"/>
              <w:marRight w:val="0"/>
              <w:marTop w:val="0"/>
              <w:marBottom w:val="0"/>
              <w:divBdr>
                <w:top w:val="none" w:sz="0" w:space="0" w:color="auto"/>
                <w:left w:val="none" w:sz="0" w:space="0" w:color="auto"/>
                <w:bottom w:val="none" w:sz="0" w:space="0" w:color="auto"/>
                <w:right w:val="none" w:sz="0" w:space="0" w:color="auto"/>
              </w:divBdr>
              <w:divsChild>
                <w:div w:id="732704496">
                  <w:marLeft w:val="0"/>
                  <w:marRight w:val="0"/>
                  <w:marTop w:val="0"/>
                  <w:marBottom w:val="0"/>
                  <w:divBdr>
                    <w:top w:val="none" w:sz="0" w:space="0" w:color="auto"/>
                    <w:left w:val="none" w:sz="0" w:space="0" w:color="auto"/>
                    <w:bottom w:val="none" w:sz="0" w:space="0" w:color="auto"/>
                    <w:right w:val="none" w:sz="0" w:space="0" w:color="auto"/>
                  </w:divBdr>
                  <w:divsChild>
                    <w:div w:id="732704487">
                      <w:marLeft w:val="0"/>
                      <w:marRight w:val="0"/>
                      <w:marTop w:val="0"/>
                      <w:marBottom w:val="0"/>
                      <w:divBdr>
                        <w:top w:val="none" w:sz="0" w:space="0" w:color="auto"/>
                        <w:left w:val="none" w:sz="0" w:space="0" w:color="auto"/>
                        <w:bottom w:val="none" w:sz="0" w:space="0" w:color="auto"/>
                        <w:right w:val="none" w:sz="0" w:space="0" w:color="auto"/>
                      </w:divBdr>
                    </w:div>
                  </w:divsChild>
                </w:div>
                <w:div w:id="732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4492">
      <w:marLeft w:val="0"/>
      <w:marRight w:val="0"/>
      <w:marTop w:val="0"/>
      <w:marBottom w:val="0"/>
      <w:divBdr>
        <w:top w:val="none" w:sz="0" w:space="0" w:color="auto"/>
        <w:left w:val="none" w:sz="0" w:space="0" w:color="auto"/>
        <w:bottom w:val="none" w:sz="0" w:space="0" w:color="auto"/>
        <w:right w:val="none" w:sz="0" w:space="0" w:color="auto"/>
      </w:divBdr>
    </w:div>
    <w:div w:id="787891518">
      <w:bodyDiv w:val="1"/>
      <w:marLeft w:val="0"/>
      <w:marRight w:val="0"/>
      <w:marTop w:val="0"/>
      <w:marBottom w:val="0"/>
      <w:divBdr>
        <w:top w:val="none" w:sz="0" w:space="0" w:color="auto"/>
        <w:left w:val="none" w:sz="0" w:space="0" w:color="auto"/>
        <w:bottom w:val="none" w:sz="0" w:space="0" w:color="auto"/>
        <w:right w:val="none" w:sz="0" w:space="0" w:color="auto"/>
      </w:divBdr>
    </w:div>
    <w:div w:id="791902885">
      <w:bodyDiv w:val="1"/>
      <w:marLeft w:val="0"/>
      <w:marRight w:val="0"/>
      <w:marTop w:val="0"/>
      <w:marBottom w:val="0"/>
      <w:divBdr>
        <w:top w:val="none" w:sz="0" w:space="0" w:color="auto"/>
        <w:left w:val="none" w:sz="0" w:space="0" w:color="auto"/>
        <w:bottom w:val="none" w:sz="0" w:space="0" w:color="auto"/>
        <w:right w:val="none" w:sz="0" w:space="0" w:color="auto"/>
      </w:divBdr>
    </w:div>
    <w:div w:id="951935544">
      <w:bodyDiv w:val="1"/>
      <w:marLeft w:val="0"/>
      <w:marRight w:val="0"/>
      <w:marTop w:val="0"/>
      <w:marBottom w:val="0"/>
      <w:divBdr>
        <w:top w:val="none" w:sz="0" w:space="0" w:color="auto"/>
        <w:left w:val="none" w:sz="0" w:space="0" w:color="auto"/>
        <w:bottom w:val="none" w:sz="0" w:space="0" w:color="auto"/>
        <w:right w:val="none" w:sz="0" w:space="0" w:color="auto"/>
      </w:divBdr>
      <w:divsChild>
        <w:div w:id="2036346968">
          <w:marLeft w:val="0"/>
          <w:marRight w:val="0"/>
          <w:marTop w:val="0"/>
          <w:marBottom w:val="0"/>
          <w:divBdr>
            <w:top w:val="none" w:sz="0" w:space="0" w:color="auto"/>
            <w:left w:val="none" w:sz="0" w:space="0" w:color="auto"/>
            <w:bottom w:val="none" w:sz="0" w:space="0" w:color="auto"/>
            <w:right w:val="none" w:sz="0" w:space="0" w:color="auto"/>
          </w:divBdr>
          <w:divsChild>
            <w:div w:id="128058718">
              <w:marLeft w:val="0"/>
              <w:marRight w:val="0"/>
              <w:marTop w:val="0"/>
              <w:marBottom w:val="0"/>
              <w:divBdr>
                <w:top w:val="none" w:sz="0" w:space="0" w:color="auto"/>
                <w:left w:val="none" w:sz="0" w:space="0" w:color="auto"/>
                <w:bottom w:val="none" w:sz="0" w:space="0" w:color="auto"/>
                <w:right w:val="none" w:sz="0" w:space="0" w:color="auto"/>
              </w:divBdr>
              <w:divsChild>
                <w:div w:id="1818454981">
                  <w:marLeft w:val="0"/>
                  <w:marRight w:val="0"/>
                  <w:marTop w:val="0"/>
                  <w:marBottom w:val="0"/>
                  <w:divBdr>
                    <w:top w:val="none" w:sz="0" w:space="0" w:color="auto"/>
                    <w:left w:val="none" w:sz="0" w:space="0" w:color="auto"/>
                    <w:bottom w:val="none" w:sz="0" w:space="0" w:color="auto"/>
                    <w:right w:val="none" w:sz="0" w:space="0" w:color="auto"/>
                  </w:divBdr>
                  <w:divsChild>
                    <w:div w:id="177813757">
                      <w:marLeft w:val="0"/>
                      <w:marRight w:val="0"/>
                      <w:marTop w:val="0"/>
                      <w:marBottom w:val="0"/>
                      <w:divBdr>
                        <w:top w:val="none" w:sz="0" w:space="0" w:color="auto"/>
                        <w:left w:val="none" w:sz="0" w:space="0" w:color="auto"/>
                        <w:bottom w:val="none" w:sz="0" w:space="0" w:color="auto"/>
                        <w:right w:val="none" w:sz="0" w:space="0" w:color="auto"/>
                      </w:divBdr>
                      <w:divsChild>
                        <w:div w:id="6492164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96484623">
          <w:marLeft w:val="0"/>
          <w:marRight w:val="0"/>
          <w:marTop w:val="0"/>
          <w:marBottom w:val="0"/>
          <w:divBdr>
            <w:top w:val="none" w:sz="0" w:space="0" w:color="auto"/>
            <w:left w:val="none" w:sz="0" w:space="0" w:color="auto"/>
            <w:bottom w:val="none" w:sz="0" w:space="0" w:color="auto"/>
            <w:right w:val="none" w:sz="0" w:space="0" w:color="auto"/>
          </w:divBdr>
          <w:divsChild>
            <w:div w:id="459611056">
              <w:marLeft w:val="0"/>
              <w:marRight w:val="0"/>
              <w:marTop w:val="0"/>
              <w:marBottom w:val="0"/>
              <w:divBdr>
                <w:top w:val="none" w:sz="0" w:space="0" w:color="auto"/>
                <w:left w:val="none" w:sz="0" w:space="0" w:color="auto"/>
                <w:bottom w:val="none" w:sz="0" w:space="0" w:color="auto"/>
                <w:right w:val="none" w:sz="0" w:space="0" w:color="auto"/>
              </w:divBdr>
              <w:divsChild>
                <w:div w:id="852039762">
                  <w:marLeft w:val="0"/>
                  <w:marRight w:val="0"/>
                  <w:marTop w:val="0"/>
                  <w:marBottom w:val="0"/>
                  <w:divBdr>
                    <w:top w:val="none" w:sz="0" w:space="0" w:color="auto"/>
                    <w:left w:val="none" w:sz="0" w:space="0" w:color="auto"/>
                    <w:bottom w:val="none" w:sz="0" w:space="0" w:color="auto"/>
                    <w:right w:val="none" w:sz="0" w:space="0" w:color="auto"/>
                  </w:divBdr>
                  <w:divsChild>
                    <w:div w:id="1906448480">
                      <w:marLeft w:val="0"/>
                      <w:marRight w:val="0"/>
                      <w:marTop w:val="0"/>
                      <w:marBottom w:val="0"/>
                      <w:divBdr>
                        <w:top w:val="none" w:sz="0" w:space="0" w:color="auto"/>
                        <w:left w:val="none" w:sz="0" w:space="0" w:color="auto"/>
                        <w:bottom w:val="none" w:sz="0" w:space="0" w:color="auto"/>
                        <w:right w:val="none" w:sz="0" w:space="0" w:color="auto"/>
                      </w:divBdr>
                      <w:divsChild>
                        <w:div w:id="694579838">
                          <w:marLeft w:val="0"/>
                          <w:marRight w:val="0"/>
                          <w:marTop w:val="0"/>
                          <w:marBottom w:val="0"/>
                          <w:divBdr>
                            <w:top w:val="none" w:sz="0" w:space="0" w:color="auto"/>
                            <w:left w:val="none" w:sz="0" w:space="0" w:color="auto"/>
                            <w:bottom w:val="none" w:sz="0" w:space="0" w:color="auto"/>
                            <w:right w:val="none" w:sz="0" w:space="0" w:color="auto"/>
                          </w:divBdr>
                          <w:divsChild>
                            <w:div w:id="912470077">
                              <w:marLeft w:val="0"/>
                              <w:marRight w:val="0"/>
                              <w:marTop w:val="0"/>
                              <w:marBottom w:val="150"/>
                              <w:divBdr>
                                <w:top w:val="none" w:sz="0" w:space="0" w:color="auto"/>
                                <w:left w:val="none" w:sz="0" w:space="0" w:color="auto"/>
                                <w:bottom w:val="none" w:sz="0" w:space="0" w:color="auto"/>
                                <w:right w:val="none" w:sz="0" w:space="0" w:color="auto"/>
                              </w:divBdr>
                              <w:divsChild>
                                <w:div w:id="1550188862">
                                  <w:marLeft w:val="0"/>
                                  <w:marRight w:val="0"/>
                                  <w:marTop w:val="0"/>
                                  <w:marBottom w:val="0"/>
                                  <w:divBdr>
                                    <w:top w:val="none" w:sz="0" w:space="0" w:color="auto"/>
                                    <w:left w:val="none" w:sz="0" w:space="0" w:color="auto"/>
                                    <w:bottom w:val="none" w:sz="0" w:space="0" w:color="auto"/>
                                    <w:right w:val="none" w:sz="0" w:space="0" w:color="auto"/>
                                  </w:divBdr>
                                  <w:divsChild>
                                    <w:div w:id="988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95942">
      <w:bodyDiv w:val="1"/>
      <w:marLeft w:val="0"/>
      <w:marRight w:val="0"/>
      <w:marTop w:val="0"/>
      <w:marBottom w:val="0"/>
      <w:divBdr>
        <w:top w:val="none" w:sz="0" w:space="0" w:color="auto"/>
        <w:left w:val="none" w:sz="0" w:space="0" w:color="auto"/>
        <w:bottom w:val="none" w:sz="0" w:space="0" w:color="auto"/>
        <w:right w:val="none" w:sz="0" w:space="0" w:color="auto"/>
      </w:divBdr>
    </w:div>
    <w:div w:id="1182941085">
      <w:bodyDiv w:val="1"/>
      <w:marLeft w:val="0"/>
      <w:marRight w:val="0"/>
      <w:marTop w:val="0"/>
      <w:marBottom w:val="0"/>
      <w:divBdr>
        <w:top w:val="none" w:sz="0" w:space="0" w:color="auto"/>
        <w:left w:val="none" w:sz="0" w:space="0" w:color="auto"/>
        <w:bottom w:val="none" w:sz="0" w:space="0" w:color="auto"/>
        <w:right w:val="none" w:sz="0" w:space="0" w:color="auto"/>
      </w:divBdr>
    </w:div>
    <w:div w:id="1495100286">
      <w:bodyDiv w:val="1"/>
      <w:marLeft w:val="0"/>
      <w:marRight w:val="0"/>
      <w:marTop w:val="0"/>
      <w:marBottom w:val="0"/>
      <w:divBdr>
        <w:top w:val="none" w:sz="0" w:space="0" w:color="auto"/>
        <w:left w:val="none" w:sz="0" w:space="0" w:color="auto"/>
        <w:bottom w:val="none" w:sz="0" w:space="0" w:color="auto"/>
        <w:right w:val="none" w:sz="0" w:space="0" w:color="auto"/>
      </w:divBdr>
    </w:div>
    <w:div w:id="1533149317">
      <w:bodyDiv w:val="1"/>
      <w:marLeft w:val="0"/>
      <w:marRight w:val="0"/>
      <w:marTop w:val="0"/>
      <w:marBottom w:val="0"/>
      <w:divBdr>
        <w:top w:val="none" w:sz="0" w:space="0" w:color="auto"/>
        <w:left w:val="none" w:sz="0" w:space="0" w:color="auto"/>
        <w:bottom w:val="none" w:sz="0" w:space="0" w:color="auto"/>
        <w:right w:val="none" w:sz="0" w:space="0" w:color="auto"/>
      </w:divBdr>
      <w:divsChild>
        <w:div w:id="107817068">
          <w:marLeft w:val="0"/>
          <w:marRight w:val="0"/>
          <w:marTop w:val="0"/>
          <w:marBottom w:val="0"/>
          <w:divBdr>
            <w:top w:val="none" w:sz="0" w:space="0" w:color="auto"/>
            <w:left w:val="none" w:sz="0" w:space="0" w:color="auto"/>
            <w:bottom w:val="none" w:sz="0" w:space="0" w:color="auto"/>
            <w:right w:val="none" w:sz="0" w:space="0" w:color="auto"/>
          </w:divBdr>
        </w:div>
      </w:divsChild>
    </w:div>
    <w:div w:id="1581332664">
      <w:bodyDiv w:val="1"/>
      <w:marLeft w:val="0"/>
      <w:marRight w:val="0"/>
      <w:marTop w:val="0"/>
      <w:marBottom w:val="0"/>
      <w:divBdr>
        <w:top w:val="none" w:sz="0" w:space="0" w:color="auto"/>
        <w:left w:val="none" w:sz="0" w:space="0" w:color="auto"/>
        <w:bottom w:val="none" w:sz="0" w:space="0" w:color="auto"/>
        <w:right w:val="none" w:sz="0" w:space="0" w:color="auto"/>
      </w:divBdr>
    </w:div>
    <w:div w:id="1929388948">
      <w:bodyDiv w:val="1"/>
      <w:marLeft w:val="0"/>
      <w:marRight w:val="0"/>
      <w:marTop w:val="0"/>
      <w:marBottom w:val="0"/>
      <w:divBdr>
        <w:top w:val="none" w:sz="0" w:space="0" w:color="auto"/>
        <w:left w:val="none" w:sz="0" w:space="0" w:color="auto"/>
        <w:bottom w:val="none" w:sz="0" w:space="0" w:color="auto"/>
        <w:right w:val="none" w:sz="0" w:space="0" w:color="auto"/>
      </w:divBdr>
    </w:div>
    <w:div w:id="1957322009">
      <w:bodyDiv w:val="1"/>
      <w:marLeft w:val="0"/>
      <w:marRight w:val="0"/>
      <w:marTop w:val="0"/>
      <w:marBottom w:val="0"/>
      <w:divBdr>
        <w:top w:val="none" w:sz="0" w:space="0" w:color="auto"/>
        <w:left w:val="none" w:sz="0" w:space="0" w:color="auto"/>
        <w:bottom w:val="none" w:sz="0" w:space="0" w:color="auto"/>
        <w:right w:val="none" w:sz="0" w:space="0" w:color="auto"/>
      </w:divBdr>
    </w:div>
    <w:div w:id="1988125853">
      <w:bodyDiv w:val="1"/>
      <w:marLeft w:val="0"/>
      <w:marRight w:val="0"/>
      <w:marTop w:val="0"/>
      <w:marBottom w:val="0"/>
      <w:divBdr>
        <w:top w:val="none" w:sz="0" w:space="0" w:color="auto"/>
        <w:left w:val="none" w:sz="0" w:space="0" w:color="auto"/>
        <w:bottom w:val="none" w:sz="0" w:space="0" w:color="auto"/>
        <w:right w:val="none" w:sz="0" w:space="0" w:color="auto"/>
      </w:divBdr>
    </w:div>
    <w:div w:id="2002613411">
      <w:bodyDiv w:val="1"/>
      <w:marLeft w:val="0"/>
      <w:marRight w:val="0"/>
      <w:marTop w:val="0"/>
      <w:marBottom w:val="0"/>
      <w:divBdr>
        <w:top w:val="none" w:sz="0" w:space="0" w:color="auto"/>
        <w:left w:val="none" w:sz="0" w:space="0" w:color="auto"/>
        <w:bottom w:val="none" w:sz="0" w:space="0" w:color="auto"/>
        <w:right w:val="none" w:sz="0" w:space="0" w:color="auto"/>
      </w:divBdr>
    </w:div>
    <w:div w:id="2076924879">
      <w:bodyDiv w:val="1"/>
      <w:marLeft w:val="0"/>
      <w:marRight w:val="0"/>
      <w:marTop w:val="0"/>
      <w:marBottom w:val="0"/>
      <w:divBdr>
        <w:top w:val="none" w:sz="0" w:space="0" w:color="auto"/>
        <w:left w:val="none" w:sz="0" w:space="0" w:color="auto"/>
        <w:bottom w:val="none" w:sz="0" w:space="0" w:color="auto"/>
        <w:right w:val="none" w:sz="0" w:space="0" w:color="auto"/>
      </w:divBdr>
    </w:div>
    <w:div w:id="20969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RGPD@ores.be"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ejustice.just.fgov.be/cgi_loi/change_lg.pl?language=fr&amp;la=F&amp;table_name=loi&amp;cn=201807304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lex.europa.eu/legal-content/FR/TXT/HTML/?uri=CELEX:32016R0679&amp;from=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ores.be/nutzung-der-cook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C75AD746CF9E4696D0A60BEA46FB6F" ma:contentTypeVersion="2" ma:contentTypeDescription="Crée un document." ma:contentTypeScope="" ma:versionID="68dd6450e5955cbc10099e99d340c2c3">
  <xsd:schema xmlns:xsd="http://www.w3.org/2001/XMLSchema" xmlns:xs="http://www.w3.org/2001/XMLSchema" xmlns:p="http://schemas.microsoft.com/office/2006/metadata/properties" xmlns:ns2="8206f6dd-4799-4bac-a031-f43fd2b2972d" targetNamespace="http://schemas.microsoft.com/office/2006/metadata/properties" ma:root="true" ma:fieldsID="c80f383729c6b1af8807ba782c75110e" ns2:_="">
    <xsd:import namespace="8206f6dd-4799-4bac-a031-f43fd2b297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6f6dd-4799-4bac-a031-f43fd2b29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53098-5E10-4D94-9FBF-4AAAAFBA3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6f6dd-4799-4bac-a031-f43fd2b29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879D7-C0BC-487F-B28B-E42B9362089C}">
  <ds:schemaRefs>
    <ds:schemaRef ds:uri="http://schemas.openxmlformats.org/officeDocument/2006/bibliography"/>
  </ds:schemaRefs>
</ds:datastoreItem>
</file>

<file path=customXml/itemProps3.xml><?xml version="1.0" encoding="utf-8"?>
<ds:datastoreItem xmlns:ds="http://schemas.openxmlformats.org/officeDocument/2006/customXml" ds:itemID="{CB0E6C51-8896-402A-A761-C5B23B969D93}">
  <ds:schemaRefs>
    <ds:schemaRef ds:uri="http://schemas.microsoft.com/sharepoint/v3/contenttype/forms"/>
  </ds:schemaRefs>
</ds:datastoreItem>
</file>

<file path=customXml/itemProps4.xml><?xml version="1.0" encoding="utf-8"?>
<ds:datastoreItem xmlns:ds="http://schemas.openxmlformats.org/officeDocument/2006/customXml" ds:itemID="{A3FCE5DA-0AFA-4ADF-BE76-52C5D40B07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5054</Words>
  <Characters>27800</Characters>
  <Application>Microsoft Office Word</Application>
  <DocSecurity>4</DocSecurity>
  <Lines>231</Lines>
  <Paragraphs>65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Politique de sécurité IT</vt:lpstr>
      <vt:lpstr>Politique de sécurité IT</vt:lpstr>
    </vt:vector>
  </TitlesOfParts>
  <Company>IT-Services</Company>
  <LinksUpToDate>false</LinksUpToDate>
  <CharactersWithSpaces>32789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de sécurité IT</dc:title>
  <dc:creator>Royez Vinciane</dc:creator>
  <cp:lastModifiedBy>Stercq Anne-Pascale</cp:lastModifiedBy>
  <cp:revision>2</cp:revision>
  <cp:lastPrinted>2019-01-17T10:26:00Z</cp:lastPrinted>
  <dcterms:created xsi:type="dcterms:W3CDTF">2023-01-24T09:16:00Z</dcterms:created>
  <dcterms:modified xsi:type="dcterms:W3CDTF">2023-01-24T09:16:00Z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1745807887</vt:i4>
  </property>
  <property fmtid="{D5CDD505-2E9C-101B-9397-08002B2CF9AE}" pid="3" name="ContentTypeId">
    <vt:lpwstr>0x01010006C75AD746CF9E4696D0A60BEA46FB6F</vt:lpwstr>
  </property>
  <property fmtid="{D5CDD505-2E9C-101B-9397-08002B2CF9AE}" pid="4" name="ORESInfoTICGovernanceCategory">
    <vt:lpwstr>207;#Sécurité IT|817fa8b9-61c6-49b5-9804-ba9a7132e235</vt:lpwstr>
  </property>
  <property fmtid="{D5CDD505-2E9C-101B-9397-08002B2CF9AE}" pid="5" name="_dlc_DocIdItemGuid">
    <vt:lpwstr>2d639c41-f505-4635-b6e1-010e0ec7db13</vt:lpwstr>
  </property>
  <property fmtid="{D5CDD505-2E9C-101B-9397-08002B2CF9AE}" pid="6" name="DocumentCategory">
    <vt:lpwstr>57;#Sécurité IT|68d12a8e-b97e-4700-b166-d6f6da103686</vt:lpwstr>
  </property>
</Properties>
</file>